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FF442" w14:textId="77777777" w:rsidR="002C1281" w:rsidRDefault="002C1281" w:rsidP="00A156E4">
      <w:pPr>
        <w:pStyle w:val="AutorenOrganisation"/>
        <w:rPr>
          <w:b/>
          <w:snapToGrid w:val="0"/>
          <w:color w:val="auto"/>
          <w:spacing w:val="0"/>
          <w:kern w:val="28"/>
          <w:sz w:val="32"/>
          <w:szCs w:val="20"/>
          <w:lang w:val="en-US" w:eastAsia="en-US"/>
        </w:rPr>
      </w:pPr>
      <w:r w:rsidRPr="002C1281">
        <w:rPr>
          <w:b/>
          <w:snapToGrid w:val="0"/>
          <w:color w:val="auto"/>
          <w:spacing w:val="0"/>
          <w:kern w:val="28"/>
          <w:sz w:val="32"/>
          <w:szCs w:val="20"/>
          <w:lang w:val="en-US" w:eastAsia="en-US"/>
        </w:rPr>
        <w:t>A stochastic approach to dynamic participation in energy communities</w:t>
      </w:r>
    </w:p>
    <w:p w14:paraId="6B311ED9" w14:textId="73BCC6B5" w:rsidR="002C1281" w:rsidRPr="004474E7" w:rsidRDefault="002C1281" w:rsidP="00A156E4">
      <w:pPr>
        <w:pStyle w:val="AutorenOrganisation"/>
      </w:pPr>
      <w:r w:rsidRPr="004474E7">
        <w:t>Aktive Endkunden-/</w:t>
      </w:r>
      <w:proofErr w:type="spellStart"/>
      <w:r w:rsidRPr="004474E7">
        <w:t>Prosumerpartizipation</w:t>
      </w:r>
      <w:proofErr w:type="spellEnd"/>
      <w:r w:rsidRPr="004474E7">
        <w:t xml:space="preserve"> &amp; Gebäudesektor</w:t>
      </w:r>
    </w:p>
    <w:p w14:paraId="0AEFEF48" w14:textId="03BD57AF" w:rsidR="005E4D4F" w:rsidRPr="00C9275F" w:rsidRDefault="002C1281" w:rsidP="00A156E4">
      <w:pPr>
        <w:pStyle w:val="AutorenOrganisation"/>
        <w:rPr>
          <w:lang w:val="en-US"/>
        </w:rPr>
      </w:pPr>
      <w:r w:rsidRPr="00C9275F">
        <w:rPr>
          <w:lang w:val="en-US"/>
        </w:rPr>
        <w:t>Theresia Perger</w:t>
      </w:r>
      <w:r w:rsidR="005E4D4F" w:rsidRPr="00010E92">
        <w:rPr>
          <w:vertAlign w:val="superscript"/>
        </w:rPr>
        <w:footnoteReference w:id="1"/>
      </w:r>
      <w:r w:rsidR="00A156E4" w:rsidRPr="00C9275F">
        <w:rPr>
          <w:vertAlign w:val="superscript"/>
          <w:lang w:val="en-US"/>
        </w:rPr>
        <w:t>(1)</w:t>
      </w:r>
      <w:r w:rsidR="005E4D4F" w:rsidRPr="00C9275F">
        <w:rPr>
          <w:lang w:val="en-US"/>
        </w:rPr>
        <w:t>,</w:t>
      </w:r>
      <w:r w:rsidR="004474E7" w:rsidRPr="00C9275F">
        <w:rPr>
          <w:lang w:val="en-US"/>
        </w:rPr>
        <w:t xml:space="preserve"> Sebastian Zwickl-Bernhard</w:t>
      </w:r>
      <w:r w:rsidR="004474E7" w:rsidRPr="00C9275F">
        <w:rPr>
          <w:vertAlign w:val="superscript"/>
          <w:lang w:val="en-US"/>
        </w:rPr>
        <w:t>(1)</w:t>
      </w:r>
      <w:r w:rsidR="004474E7" w:rsidRPr="00C9275F">
        <w:rPr>
          <w:lang w:val="en-US"/>
        </w:rPr>
        <w:t>, Antonia Golab</w:t>
      </w:r>
      <w:r w:rsidR="004474E7" w:rsidRPr="00C9275F">
        <w:rPr>
          <w:vertAlign w:val="superscript"/>
          <w:lang w:val="en-US"/>
        </w:rPr>
        <w:t>(1)</w:t>
      </w:r>
      <w:r w:rsidR="004474E7" w:rsidRPr="00C9275F">
        <w:rPr>
          <w:lang w:val="en-US"/>
        </w:rPr>
        <w:t>, Hans Auer</w:t>
      </w:r>
      <w:r w:rsidR="00A156E4" w:rsidRPr="00C9275F">
        <w:rPr>
          <w:vertAlign w:val="superscript"/>
          <w:lang w:val="en-US"/>
        </w:rPr>
        <w:t>(</w:t>
      </w:r>
      <w:r w:rsidR="004474E7" w:rsidRPr="00C9275F">
        <w:rPr>
          <w:vertAlign w:val="superscript"/>
          <w:lang w:val="en-US"/>
        </w:rPr>
        <w:t>1</w:t>
      </w:r>
      <w:r w:rsidR="00A156E4" w:rsidRPr="00C9275F">
        <w:rPr>
          <w:vertAlign w:val="superscript"/>
          <w:lang w:val="en-US"/>
        </w:rPr>
        <w:t>)</w:t>
      </w:r>
    </w:p>
    <w:p w14:paraId="31BB6490" w14:textId="4D230B2A" w:rsidR="005E4D4F" w:rsidRPr="004474E7" w:rsidRDefault="00A156E4" w:rsidP="005E4D4F">
      <w:pPr>
        <w:pStyle w:val="AutorenOrganisation"/>
        <w:rPr>
          <w:lang w:val="en-US"/>
        </w:rPr>
      </w:pPr>
      <w:r w:rsidRPr="004474E7">
        <w:rPr>
          <w:vertAlign w:val="superscript"/>
          <w:lang w:val="en-US"/>
        </w:rPr>
        <w:t>(</w:t>
      </w:r>
      <w:r w:rsidR="00010E92" w:rsidRPr="004474E7">
        <w:rPr>
          <w:vertAlign w:val="superscript"/>
          <w:lang w:val="en-US"/>
        </w:rPr>
        <w:t>1</w:t>
      </w:r>
      <w:r w:rsidRPr="004474E7">
        <w:rPr>
          <w:vertAlign w:val="superscript"/>
          <w:lang w:val="en-US"/>
        </w:rPr>
        <w:t>)</w:t>
      </w:r>
      <w:r w:rsidR="002C1281" w:rsidRPr="004474E7">
        <w:rPr>
          <w:lang w:val="en-US"/>
        </w:rPr>
        <w:t>TU Wien – Energy Economics Group (EEG)</w:t>
      </w:r>
    </w:p>
    <w:p w14:paraId="7D0DC61F" w14:textId="77777777" w:rsidR="00A07737" w:rsidRPr="004474E7" w:rsidRDefault="00A07737" w:rsidP="00FB69AE">
      <w:pPr>
        <w:rPr>
          <w:lang w:val="en-US"/>
        </w:rPr>
      </w:pPr>
    </w:p>
    <w:p w14:paraId="14767CFD" w14:textId="6CEA1E5D" w:rsidR="005E4D4F" w:rsidRPr="002C1281" w:rsidRDefault="005E4D4F" w:rsidP="005E4D4F">
      <w:pPr>
        <w:pStyle w:val="Ueberschrift"/>
        <w:rPr>
          <w:lang w:val="en-US"/>
        </w:rPr>
      </w:pPr>
      <w:r w:rsidRPr="002C1281">
        <w:rPr>
          <w:lang w:val="en-US"/>
        </w:rPr>
        <w:t xml:space="preserve">Motivation </w:t>
      </w:r>
      <w:r w:rsidR="002C1281" w:rsidRPr="002C1281">
        <w:rPr>
          <w:lang w:val="en-US"/>
        </w:rPr>
        <w:t>and research question</w:t>
      </w:r>
    </w:p>
    <w:p w14:paraId="6F4B8739" w14:textId="5FA9B7A5" w:rsidR="002C1281" w:rsidRDefault="002C1281" w:rsidP="002C1281">
      <w:pPr>
        <w:rPr>
          <w:lang w:val="en-US"/>
        </w:rPr>
      </w:pPr>
      <w:r w:rsidRPr="002C1281">
        <w:rPr>
          <w:lang w:val="en-US"/>
        </w:rPr>
        <w:t xml:space="preserve">With energy communities and local electricity markets on the rise, the possibilities for prosumers to be actively involved in the energy system increase, creating more complex settings for energy communities. This paper addresses the following research question: </w:t>
      </w:r>
      <w:r w:rsidR="00A1563B" w:rsidRPr="00A1563B">
        <w:rPr>
          <w:lang w:val="en-US"/>
        </w:rPr>
        <w:t>Does having knowledge about the future development in energy communities help a community manager make better decisions selecting new participants than without consideration of any future developments?</w:t>
      </w:r>
      <w:r w:rsidR="00A1563B">
        <w:rPr>
          <w:lang w:val="en-US"/>
        </w:rPr>
        <w:t xml:space="preserve"> </w:t>
      </w:r>
      <w:r w:rsidRPr="002C1281">
        <w:rPr>
          <w:lang w:val="en-US"/>
        </w:rPr>
        <w:t xml:space="preserve">Each year, the community is faced with the exit of existing members and a portfolio of possible new entrants with different characteristics. </w:t>
      </w:r>
    </w:p>
    <w:p w14:paraId="31EAE007" w14:textId="1AA136B9" w:rsidR="00A1563B" w:rsidRDefault="00A1563B" w:rsidP="002C1281">
      <w:pPr>
        <w:rPr>
          <w:lang w:val="en-US"/>
        </w:rPr>
      </w:pPr>
    </w:p>
    <w:p w14:paraId="69170484" w14:textId="77777777" w:rsidR="00A1563B" w:rsidRDefault="00A1563B" w:rsidP="00A1563B">
      <w:pPr>
        <w:jc w:val="center"/>
      </w:pPr>
      <w:r>
        <w:rPr>
          <w:noProof/>
        </w:rPr>
        <w:drawing>
          <wp:inline distT="0" distB="0" distL="0" distR="0" wp14:anchorId="4BEED309" wp14:editId="4C1A7BEE">
            <wp:extent cx="4155692" cy="2277110"/>
            <wp:effectExtent l="0" t="0" r="0" b="8890"/>
            <wp:docPr id="3" name="Picture 3"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70206" cy="2285063"/>
                    </a:xfrm>
                    <a:prstGeom prst="rect">
                      <a:avLst/>
                    </a:prstGeom>
                  </pic:spPr>
                </pic:pic>
              </a:graphicData>
            </a:graphic>
          </wp:inline>
        </w:drawing>
      </w:r>
    </w:p>
    <w:p w14:paraId="33151C63" w14:textId="77777777" w:rsidR="00A1563B" w:rsidRPr="00A1563B" w:rsidRDefault="00A1563B" w:rsidP="00A1563B">
      <w:pPr>
        <w:pStyle w:val="Abbildungsbeschriftung"/>
        <w:rPr>
          <w:lang w:val="en-US"/>
        </w:rPr>
      </w:pPr>
      <w:r>
        <w:rPr>
          <w:lang w:val="en-US"/>
        </w:rPr>
        <w:t>Figure</w:t>
      </w:r>
      <w:r w:rsidRPr="00A1563B">
        <w:rPr>
          <w:lang w:val="en-US"/>
        </w:rPr>
        <w:t xml:space="preserve"> 1: Overview on the problem: the community manager decides if a new member (purple) should be accepted into the energy community (blue) considering a possible new prosumer in 2 years (orange)</w:t>
      </w:r>
    </w:p>
    <w:p w14:paraId="35BD2A4E" w14:textId="77777777" w:rsidR="00A1563B" w:rsidRPr="002C1281" w:rsidRDefault="00A1563B" w:rsidP="002C1281">
      <w:pPr>
        <w:rPr>
          <w:lang w:val="en-US"/>
        </w:rPr>
      </w:pPr>
    </w:p>
    <w:p w14:paraId="00203371" w14:textId="70EA856E" w:rsidR="005E4D4F" w:rsidRPr="002C1281" w:rsidRDefault="002C1281" w:rsidP="005E4D4F">
      <w:pPr>
        <w:pStyle w:val="Ueberschrift"/>
        <w:rPr>
          <w:lang w:val="en-US"/>
        </w:rPr>
      </w:pPr>
      <w:r w:rsidRPr="002C1281">
        <w:rPr>
          <w:lang w:val="en-US"/>
        </w:rPr>
        <w:t>Methodology</w:t>
      </w:r>
    </w:p>
    <w:p w14:paraId="7A48B5EF" w14:textId="43E84CE8" w:rsidR="002C1281" w:rsidRPr="002C1281" w:rsidRDefault="002C1281" w:rsidP="002C1281">
      <w:pPr>
        <w:rPr>
          <w:lang w:val="en-US"/>
        </w:rPr>
      </w:pPr>
      <w:r w:rsidRPr="002C1281">
        <w:rPr>
          <w:lang w:val="en-US"/>
        </w:rPr>
        <w:t xml:space="preserve">For this purpose, a bi-level optimization model for dynamic participation in local energy communities with peer-to-peer electricity trading, which is able to select the most suitable new entrants based on the preferences of the members of the original community, is extended to a stochastic dynamic program. </w:t>
      </w:r>
      <w:r w:rsidR="005626CA">
        <w:rPr>
          <w:lang w:val="en-US"/>
        </w:rPr>
        <w:t xml:space="preserve">The stochastic program uses a lookahead policy function to include a planning horizon. </w:t>
      </w:r>
      <w:r w:rsidRPr="002C1281">
        <w:rPr>
          <w:lang w:val="en-US"/>
        </w:rPr>
        <w:t xml:space="preserve">The community wants to </w:t>
      </w:r>
      <w:r w:rsidR="005626CA">
        <w:rPr>
          <w:lang w:val="en-US"/>
        </w:rPr>
        <w:t>think</w:t>
      </w:r>
      <w:r w:rsidRPr="002C1281">
        <w:rPr>
          <w:lang w:val="en-US"/>
        </w:rPr>
        <w:t xml:space="preserve"> a few years ahead, which includes the following uncertainties: (</w:t>
      </w:r>
      <w:proofErr w:type="spellStart"/>
      <w:r w:rsidRPr="002C1281">
        <w:rPr>
          <w:lang w:val="en-US"/>
        </w:rPr>
        <w:t>i</w:t>
      </w:r>
      <w:proofErr w:type="spellEnd"/>
      <w:r w:rsidRPr="002C1281">
        <w:rPr>
          <w:lang w:val="en-US"/>
        </w:rPr>
        <w:t>) which members are leaving after each period, and (ii) which are the potential new members willing to join the community.</w:t>
      </w:r>
      <w:r w:rsidR="005626CA">
        <w:rPr>
          <w:lang w:val="en-US"/>
        </w:rPr>
        <w:t xml:space="preserve"> A small set of scenarios is developed to </w:t>
      </w:r>
      <w:r w:rsidR="00C9275F">
        <w:rPr>
          <w:lang w:val="en-US"/>
        </w:rPr>
        <w:t>represent</w:t>
      </w:r>
      <w:r w:rsidR="005626CA">
        <w:rPr>
          <w:lang w:val="en-US"/>
        </w:rPr>
        <w:t xml:space="preserve"> </w:t>
      </w:r>
      <w:r w:rsidR="00C9275F">
        <w:rPr>
          <w:lang w:val="en-US"/>
        </w:rPr>
        <w:t xml:space="preserve">uncertainties. </w:t>
      </w:r>
    </w:p>
    <w:p w14:paraId="449B4BD7" w14:textId="77777777" w:rsidR="005E4D4F" w:rsidRPr="005626CA" w:rsidRDefault="005E4D4F" w:rsidP="00227125">
      <w:pPr>
        <w:rPr>
          <w:lang w:val="en-US"/>
        </w:rPr>
      </w:pPr>
    </w:p>
    <w:p w14:paraId="14B95358" w14:textId="7517B553" w:rsidR="005E4D4F" w:rsidRPr="002C1281" w:rsidRDefault="002C1281" w:rsidP="005E4D4F">
      <w:pPr>
        <w:pStyle w:val="Ueberschrift"/>
        <w:rPr>
          <w:lang w:val="en-US"/>
        </w:rPr>
      </w:pPr>
      <w:r w:rsidRPr="002C1281">
        <w:rPr>
          <w:lang w:val="en-US"/>
        </w:rPr>
        <w:t>Results and conclusions</w:t>
      </w:r>
    </w:p>
    <w:p w14:paraId="0EB6A4E8" w14:textId="77777777" w:rsidR="002C1281" w:rsidRPr="002C1281" w:rsidRDefault="002C1281" w:rsidP="002C1281">
      <w:pPr>
        <w:rPr>
          <w:lang w:val="en-US"/>
        </w:rPr>
      </w:pPr>
      <w:r w:rsidRPr="002C1281">
        <w:rPr>
          <w:lang w:val="en-US"/>
        </w:rPr>
        <w:t>This paper’s contribution is a stochastic optimization approach to evaluate possible future developments and scenarios. The focus lies on the contractual design between the energy community and new entrants; the model calculates the duration of contracts endogenously. The results show a sample energy community’s decision-making process over a horizon of several years comparing the stochastic approach with a simple deterministic alternative solution.</w:t>
      </w:r>
    </w:p>
    <w:p w14:paraId="7E08E6D0" w14:textId="5A201772" w:rsidR="00803917" w:rsidRPr="00C9275F" w:rsidRDefault="00803917" w:rsidP="00227125">
      <w:pPr>
        <w:rPr>
          <w:lang w:val="en-US"/>
        </w:rPr>
      </w:pPr>
    </w:p>
    <w:p w14:paraId="0C0574B2" w14:textId="19655146" w:rsidR="005E4D4F" w:rsidRPr="005E4D4F" w:rsidRDefault="005E4D4F" w:rsidP="00A156E4">
      <w:pPr>
        <w:pStyle w:val="Ueberschrift"/>
      </w:pPr>
      <w:bookmarkStart w:id="0" w:name="_Toc26086066"/>
      <w:bookmarkStart w:id="1" w:name="_Toc68418491"/>
      <w:proofErr w:type="spellStart"/>
      <w:r w:rsidRPr="005E4D4F">
        <w:t>Literatur</w:t>
      </w:r>
      <w:bookmarkEnd w:id="0"/>
      <w:bookmarkEnd w:id="1"/>
      <w:r w:rsidR="00BA5A72">
        <w:t>e</w:t>
      </w:r>
      <w:proofErr w:type="spellEnd"/>
    </w:p>
    <w:p w14:paraId="485A86B0" w14:textId="7758D447" w:rsidR="005E4D4F" w:rsidRDefault="00483B87" w:rsidP="00227125">
      <w:pPr>
        <w:pStyle w:val="Literatur"/>
      </w:pPr>
      <w:r>
        <w:t>[1]</w:t>
      </w:r>
      <w:r>
        <w:tab/>
      </w:r>
      <w:r w:rsidR="00A1563B">
        <w:t xml:space="preserve">Perger, T., Zwickl-Bernhard, S., Golab, A. </w:t>
      </w:r>
      <w:r w:rsidR="00A1563B">
        <w:rPr>
          <w:i/>
          <w:iCs/>
        </w:rPr>
        <w:t>et al.</w:t>
      </w:r>
      <w:r w:rsidR="00A1563B">
        <w:t xml:space="preserve"> </w:t>
      </w:r>
      <w:r w:rsidR="00A1563B" w:rsidRPr="00A1563B">
        <w:rPr>
          <w:lang w:val="en-US"/>
        </w:rPr>
        <w:t xml:space="preserve">A stochastic approach to dynamic participation in energy communities. </w:t>
      </w:r>
      <w:proofErr w:type="spellStart"/>
      <w:r w:rsidR="00A1563B">
        <w:rPr>
          <w:i/>
          <w:iCs/>
        </w:rPr>
        <w:t>Elektrotech</w:t>
      </w:r>
      <w:proofErr w:type="spellEnd"/>
      <w:r w:rsidR="00A1563B">
        <w:rPr>
          <w:i/>
          <w:iCs/>
        </w:rPr>
        <w:t xml:space="preserve">. </w:t>
      </w:r>
      <w:proofErr w:type="spellStart"/>
      <w:r w:rsidR="00A1563B">
        <w:rPr>
          <w:i/>
          <w:iCs/>
        </w:rPr>
        <w:t>Inftech</w:t>
      </w:r>
      <w:proofErr w:type="spellEnd"/>
      <w:r w:rsidR="00A1563B">
        <w:rPr>
          <w:i/>
          <w:iCs/>
        </w:rPr>
        <w:t>.</w:t>
      </w:r>
      <w:r w:rsidR="00A1563B">
        <w:t xml:space="preserve"> (2022). </w:t>
      </w:r>
      <w:hyperlink r:id="rId8" w:history="1">
        <w:r w:rsidR="00A1563B" w:rsidRPr="0023248E">
          <w:rPr>
            <w:rStyle w:val="Hyperlink"/>
          </w:rPr>
          <w:t>https://doi.org/10.1007/s00502-022-01069-2</w:t>
        </w:r>
      </w:hyperlink>
      <w:r w:rsidR="00A1563B">
        <w:t xml:space="preserve"> </w:t>
      </w:r>
    </w:p>
    <w:p w14:paraId="24C120A5" w14:textId="77777777" w:rsidR="00564569" w:rsidRDefault="00564569" w:rsidP="00A1563B">
      <w:pPr>
        <w:pStyle w:val="Literatur"/>
        <w:ind w:left="0" w:firstLine="0"/>
      </w:pPr>
    </w:p>
    <w:sectPr w:rsidR="0056456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FC625" w14:textId="77777777" w:rsidR="00204653" w:rsidRDefault="00204653">
      <w:r>
        <w:separator/>
      </w:r>
    </w:p>
  </w:endnote>
  <w:endnote w:type="continuationSeparator" w:id="0">
    <w:p w14:paraId="1742D777" w14:textId="77777777" w:rsidR="00204653" w:rsidRDefault="00204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27E9E" w14:textId="77777777" w:rsidR="00204653" w:rsidRDefault="00204653">
      <w:r>
        <w:separator/>
      </w:r>
    </w:p>
  </w:footnote>
  <w:footnote w:type="continuationSeparator" w:id="0">
    <w:p w14:paraId="5D4C6D39" w14:textId="77777777" w:rsidR="00204653" w:rsidRDefault="00204653">
      <w:r>
        <w:continuationSeparator/>
      </w:r>
    </w:p>
  </w:footnote>
  <w:footnote w:id="1">
    <w:p w14:paraId="1DD27DBA" w14:textId="3444AD32" w:rsidR="00D53E86" w:rsidRPr="00FB69AE" w:rsidRDefault="00D53E86" w:rsidP="002014D3">
      <w:r w:rsidRPr="00A115D2">
        <w:rPr>
          <w:rStyle w:val="FootnoteReference"/>
        </w:rPr>
        <w:footnoteRef/>
      </w:r>
      <w:r w:rsidRPr="00D53E86">
        <w:t xml:space="preserve"> </w:t>
      </w:r>
      <w:r w:rsidR="002C1281">
        <w:t xml:space="preserve">Jungautorin, </w:t>
      </w:r>
      <w:proofErr w:type="spellStart"/>
      <w:r w:rsidR="002C1281" w:rsidRPr="002C1281">
        <w:t>Gu</w:t>
      </w:r>
      <w:r w:rsidR="002C1281">
        <w:t>ß</w:t>
      </w:r>
      <w:r w:rsidR="002C1281" w:rsidRPr="002C1281">
        <w:t>hausstra</w:t>
      </w:r>
      <w:r w:rsidR="002C1281">
        <w:t>ß</w:t>
      </w:r>
      <w:r w:rsidR="002C1281" w:rsidRPr="002C1281">
        <w:t>e</w:t>
      </w:r>
      <w:proofErr w:type="spellEnd"/>
      <w:r w:rsidR="002C1281" w:rsidRPr="002C1281">
        <w:t xml:space="preserve"> 25-29, E370-3</w:t>
      </w:r>
      <w:r w:rsidR="00E520E6">
        <w:t>, Telefon</w:t>
      </w:r>
      <w:r w:rsidR="002C1281">
        <w:t xml:space="preserve">: </w:t>
      </w:r>
      <w:r w:rsidR="002C1281" w:rsidRPr="002C1281">
        <w:t>+43(0)-1-58801-370359</w:t>
      </w:r>
      <w:r w:rsidR="00A6148D">
        <w:t>,</w:t>
      </w:r>
      <w:r w:rsidR="00FD5D56">
        <w:t xml:space="preserve"> </w:t>
      </w:r>
      <w:r w:rsidR="002C1281">
        <w:t xml:space="preserve">Email: </w:t>
      </w:r>
      <w:hyperlink r:id="rId1" w:history="1">
        <w:r w:rsidR="002C1281" w:rsidRPr="0023248E">
          <w:rPr>
            <w:rStyle w:val="Hyperlink"/>
          </w:rPr>
          <w:t>perger@eeg.tuwien.ac.at</w:t>
        </w:r>
      </w:hyperlink>
      <w:r w:rsidR="002C1281">
        <w:t>,</w:t>
      </w:r>
      <w:r>
        <w:t xml:space="preserve"> </w:t>
      </w:r>
      <w:r w:rsidR="002C1281">
        <w:t xml:space="preserve">Website: </w:t>
      </w:r>
      <w:hyperlink r:id="rId2" w:history="1">
        <w:r w:rsidR="002C1281" w:rsidRPr="0023248E">
          <w:rPr>
            <w:rStyle w:val="Hyperlink"/>
          </w:rPr>
          <w:t>https://eeg.tuwien.ac.at/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75967"/>
    <w:multiLevelType w:val="multilevel"/>
    <w:tmpl w:val="0978BA90"/>
    <w:numStyleLink w:val="Aufzhlung"/>
  </w:abstractNum>
  <w:abstractNum w:abstractNumId="3"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53978605">
    <w:abstractNumId w:val="1"/>
  </w:num>
  <w:num w:numId="2" w16cid:durableId="708529995">
    <w:abstractNumId w:val="3"/>
  </w:num>
  <w:num w:numId="3" w16cid:durableId="1030687698">
    <w:abstractNumId w:val="2"/>
  </w:num>
  <w:num w:numId="4" w16cid:durableId="969364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D4F"/>
    <w:rsid w:val="00010E92"/>
    <w:rsid w:val="002014D3"/>
    <w:rsid w:val="00204653"/>
    <w:rsid w:val="00227125"/>
    <w:rsid w:val="00262FD5"/>
    <w:rsid w:val="002946B8"/>
    <w:rsid w:val="002C1281"/>
    <w:rsid w:val="00335E63"/>
    <w:rsid w:val="00350F98"/>
    <w:rsid w:val="00372D53"/>
    <w:rsid w:val="003B676F"/>
    <w:rsid w:val="003C28FE"/>
    <w:rsid w:val="004474E7"/>
    <w:rsid w:val="00483B87"/>
    <w:rsid w:val="005626CA"/>
    <w:rsid w:val="00564569"/>
    <w:rsid w:val="005B1ADB"/>
    <w:rsid w:val="005E4D4F"/>
    <w:rsid w:val="007378C8"/>
    <w:rsid w:val="00741EC0"/>
    <w:rsid w:val="007523DA"/>
    <w:rsid w:val="00803917"/>
    <w:rsid w:val="00856DD3"/>
    <w:rsid w:val="009410D4"/>
    <w:rsid w:val="00A07737"/>
    <w:rsid w:val="00A1563B"/>
    <w:rsid w:val="00A156E4"/>
    <w:rsid w:val="00A6148D"/>
    <w:rsid w:val="00BA5A72"/>
    <w:rsid w:val="00BF05FA"/>
    <w:rsid w:val="00C9275F"/>
    <w:rsid w:val="00CE1A70"/>
    <w:rsid w:val="00D53E86"/>
    <w:rsid w:val="00D736F8"/>
    <w:rsid w:val="00E520E6"/>
    <w:rsid w:val="00E86271"/>
    <w:rsid w:val="00FB69AE"/>
    <w:rsid w:val="00FD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3DE8E"/>
  <w15:chartTrackingRefBased/>
  <w15:docId w15:val="{5AB661ED-F8E9-B842-BFAC-3D71C3AF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125"/>
    <w:pPr>
      <w:jc w:val="both"/>
    </w:pPr>
    <w:rPr>
      <w:rFonts w:ascii="Arial" w:hAnsi="Arial"/>
      <w:szCs w:val="24"/>
      <w:lang w:val="de-DE"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le">
    <w:name w:val="Title"/>
    <w:basedOn w:val="Normal"/>
    <w:link w:val="TitleChar"/>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NoList"/>
    <w:rsid w:val="00227125"/>
    <w:pPr>
      <w:numPr>
        <w:numId w:val="2"/>
      </w:numPr>
    </w:pPr>
  </w:style>
  <w:style w:type="paragraph" w:customStyle="1" w:styleId="Abbildungsbeschriftung">
    <w:name w:val="Abbildungsbeschriftung"/>
    <w:basedOn w:val="Normal"/>
    <w:rsid w:val="002946B8"/>
    <w:rPr>
      <w:i/>
      <w:iCs/>
    </w:rPr>
  </w:style>
  <w:style w:type="character" w:customStyle="1" w:styleId="TitleChar">
    <w:name w:val="Title Char"/>
    <w:link w:val="Title"/>
    <w:rsid w:val="005E4D4F"/>
    <w:rPr>
      <w:rFonts w:ascii="Arial" w:hAnsi="Arial"/>
      <w:b/>
      <w:snapToGrid w:val="0"/>
      <w:kern w:val="28"/>
      <w:sz w:val="32"/>
      <w:lang w:val="de-DE" w:eastAsia="en-US" w:bidi="ar-SA"/>
    </w:rPr>
  </w:style>
  <w:style w:type="paragraph" w:customStyle="1" w:styleId="Ueberschrift">
    <w:name w:val="Ueberschrift"/>
    <w:basedOn w:val="Normal"/>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le"/>
    <w:rsid w:val="005E4D4F"/>
    <w:rPr>
      <w:rFonts w:cs="Arial"/>
    </w:rPr>
  </w:style>
  <w:style w:type="paragraph" w:customStyle="1" w:styleId="AutorenOrganisation">
    <w:name w:val="Autoren &amp; Organisation"/>
    <w:basedOn w:val="Normal"/>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Normal"/>
    <w:rsid w:val="005E4D4F"/>
    <w:pPr>
      <w:ind w:left="284" w:hanging="284"/>
    </w:pPr>
    <w:rPr>
      <w:rFonts w:cs="Arial"/>
      <w:szCs w:val="20"/>
      <w:lang w:eastAsia="de-DE"/>
    </w:rPr>
  </w:style>
  <w:style w:type="character" w:styleId="Hyperlink">
    <w:name w:val="Hyperlink"/>
    <w:basedOn w:val="DefaultParagraphFont"/>
    <w:uiPriority w:val="99"/>
    <w:unhideWhenUsed/>
    <w:rsid w:val="002C1281"/>
    <w:rPr>
      <w:color w:val="0563C1" w:themeColor="hyperlink"/>
      <w:u w:val="single"/>
    </w:rPr>
  </w:style>
  <w:style w:type="character" w:styleId="UnresolvedMention">
    <w:name w:val="Unresolved Mention"/>
    <w:basedOn w:val="DefaultParagraphFont"/>
    <w:uiPriority w:val="99"/>
    <w:semiHidden/>
    <w:unhideWhenUsed/>
    <w:rsid w:val="002C1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00502-022-01069-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eg.tuwien.ac.at/" TargetMode="External"/><Relationship Id="rId1" Type="http://schemas.openxmlformats.org/officeDocument/2006/relationships/hyperlink" Target="mailto:perger@eeg.tuwien.a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2154</Characters>
  <Application>Microsoft Office Word</Application>
  <DocSecurity>0</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TU-Wien Campuslizenz</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Perger, Theresia</cp:lastModifiedBy>
  <cp:revision>8</cp:revision>
  <dcterms:created xsi:type="dcterms:W3CDTF">2022-11-21T19:14:00Z</dcterms:created>
  <dcterms:modified xsi:type="dcterms:W3CDTF">2022-11-22T09:14:00Z</dcterms:modified>
</cp:coreProperties>
</file>