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2F82513A" w:rsidR="005E4D4F" w:rsidRPr="005E4D4F" w:rsidRDefault="00696DF4" w:rsidP="005E4D4F">
      <w:pPr>
        <w:pStyle w:val="Abstract-Titel"/>
      </w:pPr>
      <w:r>
        <w:t xml:space="preserve">Einfluss des regulatorischen Rahmens auf </w:t>
      </w:r>
      <w:r w:rsidR="005A0755">
        <w:t>Technologieoptionen</w:t>
      </w:r>
      <w:r>
        <w:t xml:space="preserve"> in</w:t>
      </w:r>
      <w:r w:rsidR="005A0755">
        <w:t xml:space="preserve"> energetischen</w:t>
      </w:r>
      <w:r>
        <w:t xml:space="preserve"> Quartier</w:t>
      </w:r>
      <w:r w:rsidR="005A0755">
        <w:t>skonzepten</w:t>
      </w:r>
      <w:r>
        <w:t xml:space="preserve"> </w:t>
      </w:r>
    </w:p>
    <w:p w14:paraId="47B52241" w14:textId="1E0F93F8" w:rsidR="00BF05FA" w:rsidRDefault="00A80584" w:rsidP="00A156E4">
      <w:pPr>
        <w:pStyle w:val="AutorenOrganisation"/>
      </w:pPr>
      <w:r>
        <w:t xml:space="preserve">(4) </w:t>
      </w:r>
      <w:r w:rsidRPr="00A80584">
        <w:t>Aktive Endkunden-/</w:t>
      </w:r>
      <w:proofErr w:type="spellStart"/>
      <w:r w:rsidRPr="00A80584">
        <w:t>Prosumerpartizipation</w:t>
      </w:r>
      <w:proofErr w:type="spellEnd"/>
      <w:r w:rsidRPr="00A80584">
        <w:t xml:space="preserve"> &amp; Gebäudesektor</w:t>
      </w:r>
    </w:p>
    <w:p w14:paraId="6DC03C3D" w14:textId="1125A6F7" w:rsidR="00A80584" w:rsidRPr="005E4D4F" w:rsidRDefault="00A80584" w:rsidP="00A80584">
      <w:pPr>
        <w:pStyle w:val="AutorenOrganisation"/>
      </w:pPr>
      <w:r>
        <w:t>Chuen-Fung TANG</w:t>
      </w:r>
      <w:r w:rsidR="002249BA" w:rsidRPr="002249BA">
        <w:rPr>
          <w:vertAlign w:val="superscript"/>
        </w:rPr>
        <w:t>1</w:t>
      </w:r>
      <w:r w:rsidRPr="00A156E4">
        <w:rPr>
          <w:vertAlign w:val="superscript"/>
        </w:rPr>
        <w:t>(1</w:t>
      </w:r>
      <w:r>
        <w:rPr>
          <w:vertAlign w:val="superscript"/>
        </w:rPr>
        <w:t>)</w:t>
      </w:r>
      <w:r>
        <w:t>, Frieder</w:t>
      </w:r>
      <w:r w:rsidRPr="005E4D4F">
        <w:t xml:space="preserve"> </w:t>
      </w:r>
      <w:proofErr w:type="gramStart"/>
      <w:r>
        <w:t>BORGGREFE</w:t>
      </w:r>
      <w:r>
        <w:rPr>
          <w:vertAlign w:val="superscript"/>
        </w:rPr>
        <w:t>(</w:t>
      </w:r>
      <w:proofErr w:type="gramEnd"/>
      <w:r w:rsidRPr="00A156E4">
        <w:rPr>
          <w:vertAlign w:val="superscript"/>
        </w:rPr>
        <w:t>1</w:t>
      </w:r>
      <w:r>
        <w:rPr>
          <w:vertAlign w:val="superscript"/>
        </w:rPr>
        <w:t>)</w:t>
      </w:r>
      <w:r w:rsidRPr="005E4D4F">
        <w:t xml:space="preserve">, </w:t>
      </w:r>
      <w:r>
        <w:t>Marius TILLMANNS</w:t>
      </w:r>
      <w:r w:rsidRPr="00A156E4">
        <w:rPr>
          <w:vertAlign w:val="superscript"/>
        </w:rPr>
        <w:t>(1</w:t>
      </w:r>
      <w:r>
        <w:rPr>
          <w:vertAlign w:val="superscript"/>
        </w:rPr>
        <w:t>)</w:t>
      </w:r>
      <w:r>
        <w:t>, Maximilian HOFFMANN</w:t>
      </w:r>
      <w:r w:rsidRPr="00A156E4">
        <w:rPr>
          <w:vertAlign w:val="superscript"/>
        </w:rPr>
        <w:t>(</w:t>
      </w:r>
      <w:r>
        <w:rPr>
          <w:vertAlign w:val="superscript"/>
        </w:rPr>
        <w:t>2)</w:t>
      </w:r>
      <w:r>
        <w:t>, Eyyüp YALAMA</w:t>
      </w:r>
      <w:r w:rsidRPr="00A156E4">
        <w:rPr>
          <w:vertAlign w:val="superscript"/>
        </w:rPr>
        <w:t>(1</w:t>
      </w:r>
      <w:r>
        <w:rPr>
          <w:vertAlign w:val="superscript"/>
        </w:rPr>
        <w:t>)</w:t>
      </w:r>
      <w:r>
        <w:t>, Aaron PRAKTIKNJO</w:t>
      </w:r>
      <w:r w:rsidRPr="00A156E4">
        <w:rPr>
          <w:vertAlign w:val="superscript"/>
        </w:rPr>
        <w:t>(1</w:t>
      </w:r>
      <w:r>
        <w:rPr>
          <w:vertAlign w:val="superscript"/>
        </w:rPr>
        <w:t>)</w:t>
      </w:r>
    </w:p>
    <w:p w14:paraId="02D3F0D1" w14:textId="77777777" w:rsidR="00A80584" w:rsidRDefault="00A80584" w:rsidP="00A80584">
      <w:pPr>
        <w:pStyle w:val="AutorenOrganisation"/>
      </w:pPr>
      <w:r>
        <w:rPr>
          <w:vertAlign w:val="superscript"/>
        </w:rPr>
        <w:t>(</w:t>
      </w:r>
      <w:proofErr w:type="gramStart"/>
      <w:r w:rsidRPr="00010E92">
        <w:rPr>
          <w:vertAlign w:val="superscript"/>
        </w:rPr>
        <w:t>1</w:t>
      </w:r>
      <w:r>
        <w:rPr>
          <w:vertAlign w:val="superscript"/>
        </w:rPr>
        <w:t>)</w:t>
      </w:r>
      <w:r>
        <w:t>RWTH</w:t>
      </w:r>
      <w:proofErr w:type="gramEnd"/>
      <w:r>
        <w:t xml:space="preserve"> Aachen University, </w:t>
      </w:r>
      <w:r w:rsidRPr="00A156E4">
        <w:rPr>
          <w:vertAlign w:val="superscript"/>
        </w:rPr>
        <w:t>(</w:t>
      </w:r>
      <w:r w:rsidRPr="00010E92">
        <w:rPr>
          <w:vertAlign w:val="superscript"/>
        </w:rPr>
        <w:t>2</w:t>
      </w:r>
      <w:r>
        <w:rPr>
          <w:vertAlign w:val="superscript"/>
        </w:rPr>
        <w:t>)</w:t>
      </w:r>
      <w:r>
        <w:t>FZ Jülich</w:t>
      </w:r>
    </w:p>
    <w:p w14:paraId="7D0DC61F" w14:textId="77777777" w:rsidR="00A07737" w:rsidRPr="00A80584"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18CC61C2" w14:textId="7892F475" w:rsidR="00D108E4" w:rsidRDefault="00A80584" w:rsidP="00495BE0">
      <w:r w:rsidRPr="00495BE0">
        <w:t>Die</w:t>
      </w:r>
      <w:r w:rsidR="00D108E4">
        <w:t xml:space="preserve"> deutsche</w:t>
      </w:r>
      <w:r w:rsidRPr="00495BE0">
        <w:t xml:space="preserve"> Bundesregierung hat mit der Novellierung das Ziel der Treibhausgasneutralität bis 2045 verankert. Um dieses Ziel zu erreichen ist ein Umstieg von fossilen Brennstoffen auf Erneuerbare Energien im Wärme- und Kältesektor notwendig.</w:t>
      </w:r>
      <w:r w:rsidR="00696DF4">
        <w:t xml:space="preserve"> </w:t>
      </w:r>
      <w:r w:rsidR="00D108E4">
        <w:t xml:space="preserve">Wärmnetze der 5. Generation in Quartieren </w:t>
      </w:r>
      <w:r w:rsidRPr="00495BE0">
        <w:t xml:space="preserve">bieten durch die Einbindung von Abwärme und erneuerbaren Wärmequellen sowie der Wärmerückgewinnung große Potentiale bei der Dekarbonisierung der Energieversorgung von Städten. </w:t>
      </w:r>
    </w:p>
    <w:p w14:paraId="5B059E17" w14:textId="77777777" w:rsidR="00696DF4" w:rsidRDefault="00696DF4" w:rsidP="00495BE0"/>
    <w:p w14:paraId="1F66A4A8" w14:textId="257A2C63" w:rsidR="00A80584" w:rsidRDefault="00A80584" w:rsidP="00495BE0">
      <w:r w:rsidRPr="00495BE0">
        <w:t xml:space="preserve">Das Reallabor </w:t>
      </w:r>
      <w:proofErr w:type="spellStart"/>
      <w:r w:rsidRPr="00495BE0">
        <w:t>TransUrban.NRW</w:t>
      </w:r>
      <w:proofErr w:type="spellEnd"/>
      <w:r w:rsidRPr="00495BE0">
        <w:t xml:space="preserve"> begleitet seit 2020 den Strukturwandel von klassischen Fernwärmeversorgungsgebieten in CO</w:t>
      </w:r>
      <w:r w:rsidRPr="00495BE0">
        <w:rPr>
          <w:vertAlign w:val="subscript"/>
        </w:rPr>
        <w:t>2</w:t>
      </w:r>
      <w:r w:rsidRPr="00495BE0">
        <w:t>-arme Versorgungssysteme mit Hilfe von Wärmenetzen der 5. Generation in vier Kohlerevieren in Nordrhein-Westfalen</w:t>
      </w:r>
      <w:bookmarkStart w:id="0" w:name="_Hlk117501720"/>
      <w:r w:rsidRPr="00495BE0">
        <w:t>.</w:t>
      </w:r>
      <w:r w:rsidR="00696DF4">
        <w:t xml:space="preserve"> Ein Forschungsschwerpunkt liegt in der Untersuchung</w:t>
      </w:r>
      <w:r w:rsidR="00696DF4" w:rsidRPr="00696DF4">
        <w:t xml:space="preserve"> mögliche</w:t>
      </w:r>
      <w:r w:rsidR="00696DF4">
        <w:t>r</w:t>
      </w:r>
      <w:r w:rsidR="00696DF4" w:rsidRPr="00696DF4">
        <w:t xml:space="preserve"> Geschäftsmodelle und den Einfluss des regulatorischen Rahmens</w:t>
      </w:r>
      <w:r w:rsidR="00696DF4">
        <w:t>.</w:t>
      </w:r>
    </w:p>
    <w:p w14:paraId="54ACA7DD" w14:textId="018EC72E" w:rsidR="00D108E4" w:rsidRDefault="00D108E4" w:rsidP="00495BE0"/>
    <w:bookmarkEnd w:id="0"/>
    <w:p w14:paraId="00203371" w14:textId="77777777" w:rsidR="005E4D4F" w:rsidRPr="005E4D4F" w:rsidRDefault="005E4D4F" w:rsidP="005E4D4F">
      <w:pPr>
        <w:pStyle w:val="Ueberschrift"/>
      </w:pPr>
      <w:r w:rsidRPr="005E4D4F">
        <w:t>Methodische Vorgangsweise</w:t>
      </w:r>
    </w:p>
    <w:p w14:paraId="5385917D" w14:textId="1F8F5A91" w:rsidR="00696DF4" w:rsidRDefault="00D108E4" w:rsidP="00D108E4">
      <w:r>
        <w:t xml:space="preserve">Das techno-ökonomische Energiesystemmodell untersucht am Beispiel des gegenwärtig im Bau befindlichen Quartiers </w:t>
      </w:r>
      <w:r w:rsidRPr="00D108E4">
        <w:rPr>
          <w:i/>
          <w:iCs/>
        </w:rPr>
        <w:t>Stadtteilpark Hassel</w:t>
      </w:r>
      <w:r>
        <w:t xml:space="preserve"> </w:t>
      </w:r>
      <w:r w:rsidR="00696DF4">
        <w:t xml:space="preserve">in Gelsenkirchen </w:t>
      </w:r>
      <w:r>
        <w:t>die komplexen spieltheoretischen Interaktionen zwischen Energieverbraucher</w:t>
      </w:r>
      <w:r w:rsidR="00696DF4">
        <w:t>n</w:t>
      </w:r>
      <w:r>
        <w:t xml:space="preserve"> und Energieversorgern in </w:t>
      </w:r>
      <w:r w:rsidR="00696DF4">
        <w:t>CO</w:t>
      </w:r>
      <w:r w:rsidR="00696DF4" w:rsidRPr="00696DF4">
        <w:rPr>
          <w:vertAlign w:val="subscript"/>
        </w:rPr>
        <w:t>2</w:t>
      </w:r>
      <w:r w:rsidR="00696DF4">
        <w:t>-armen</w:t>
      </w:r>
      <w:r>
        <w:t xml:space="preserve"> Wärmenetzen unter dem</w:t>
      </w:r>
      <w:r w:rsidRPr="00D108E4">
        <w:t xml:space="preserve"> Einfluss verschiedener Regulierungen mittels </w:t>
      </w:r>
      <w:proofErr w:type="spellStart"/>
      <w:r w:rsidRPr="00D108E4">
        <w:t>mixed</w:t>
      </w:r>
      <w:proofErr w:type="spellEnd"/>
      <w:r w:rsidRPr="00D108E4">
        <w:t xml:space="preserve">-integer linear </w:t>
      </w:r>
      <w:proofErr w:type="spellStart"/>
      <w:r w:rsidRPr="00D108E4">
        <w:t>programming</w:t>
      </w:r>
      <w:proofErr w:type="spellEnd"/>
      <w:r>
        <w:t xml:space="preserve"> (MILP)</w:t>
      </w:r>
      <w:r w:rsidRPr="00D108E4">
        <w:t>.</w:t>
      </w:r>
      <w:r w:rsidR="00696DF4">
        <w:t xml:space="preserve"> </w:t>
      </w:r>
    </w:p>
    <w:p w14:paraId="0140FC3E" w14:textId="77777777" w:rsidR="00696DF4" w:rsidRDefault="00696DF4" w:rsidP="00696DF4"/>
    <w:p w14:paraId="2C2D02E5" w14:textId="24A24B5B" w:rsidR="00696DF4" w:rsidRDefault="005A0755" w:rsidP="00696DF4">
      <w:r>
        <w:t xml:space="preserve">Die Input-Daten umfassen die Heiz-, Kühl-, Warmwasser- und Strombedarfe der 51 Gebäude im Quartier sowie Preiskonstellationen, die den Einfluss verschiedener Regularien imitieren. </w:t>
      </w:r>
      <w:r w:rsidR="00696DF4">
        <w:t xml:space="preserve">Für die </w:t>
      </w:r>
      <w:r>
        <w:t>unterschiedlichen</w:t>
      </w:r>
      <w:r w:rsidR="00696DF4">
        <w:t xml:space="preserve"> Gebäudetypologien (Mehr- oder Einfamilienhaus und Dachausrichtung) </w:t>
      </w:r>
      <w:r>
        <w:t>sind</w:t>
      </w:r>
      <w:r w:rsidR="00696DF4">
        <w:t xml:space="preserve"> Referenzgebäude definiert</w:t>
      </w:r>
      <w:r>
        <w:t xml:space="preserve"> worden</w:t>
      </w:r>
      <w:r w:rsidR="00696DF4">
        <w:t>, die die typischen Bedarfe der einzelnen Gebäude wiedergeben.</w:t>
      </w:r>
    </w:p>
    <w:p w14:paraId="5F21C697" w14:textId="77777777" w:rsidR="00696DF4" w:rsidRDefault="00696DF4" w:rsidP="00696DF4"/>
    <w:p w14:paraId="71671C69" w14:textId="620F39E9" w:rsidR="00696DF4" w:rsidRDefault="005A0755" w:rsidP="00696DF4">
      <w:r>
        <w:t>Das Modell führt eine</w:t>
      </w:r>
      <w:r w:rsidR="00696DF4">
        <w:t xml:space="preserve"> </w:t>
      </w:r>
      <w:proofErr w:type="spellStart"/>
      <w:r w:rsidR="00696DF4">
        <w:t>Bi</w:t>
      </w:r>
      <w:r>
        <w:t>l</w:t>
      </w:r>
      <w:r w:rsidR="00696DF4">
        <w:t>evel</w:t>
      </w:r>
      <w:proofErr w:type="spellEnd"/>
      <w:r w:rsidR="00696DF4">
        <w:t>-Optimierung</w:t>
      </w:r>
      <w:r>
        <w:t xml:space="preserve"> durch, bei der der</w:t>
      </w:r>
      <w:r w:rsidR="00696DF4">
        <w:t xml:space="preserve"> Energieversorger die Energiepreise</w:t>
      </w:r>
      <w:r>
        <w:t xml:space="preserve"> vorgibt</w:t>
      </w:r>
      <w:r w:rsidR="00696DF4" w:rsidRPr="00696DF4">
        <w:t xml:space="preserve">, auf </w:t>
      </w:r>
      <w:r w:rsidR="00696DF4">
        <w:t>dessen</w:t>
      </w:r>
      <w:r w:rsidR="00696DF4" w:rsidRPr="00696DF4">
        <w:t xml:space="preserve"> Grundlage die Verbraucher</w:t>
      </w:r>
      <w:r w:rsidR="00696DF4">
        <w:t xml:space="preserve"> der Referenzgebäude</w:t>
      </w:r>
      <w:r w:rsidR="00696DF4" w:rsidRPr="00696DF4">
        <w:t xml:space="preserve"> versuchen, ihre eigenen Kosten zu minimieren.</w:t>
      </w:r>
      <w:r w:rsidR="00696DF4">
        <w:t xml:space="preserve"> Sie entscheiden, ob ihr Bedarf durch den Energieversorger gedeckt werden soll oder in eigene Technologien zu investieren. Die Outputs werden entsprechend der Anzahl der jeweiligen Typologie multipliziert und der Energieversorger ermittelt anhand der skalierten Verbraucher-Daten seine eigene optimale Konstellation.</w:t>
      </w:r>
    </w:p>
    <w:p w14:paraId="430B52FF" w14:textId="77777777" w:rsidR="00696DF4" w:rsidRDefault="00696DF4" w:rsidP="00696DF4"/>
    <w:p w14:paraId="3287662E" w14:textId="3B8DE0D9" w:rsidR="00696DF4" w:rsidRDefault="00696DF4" w:rsidP="00696DF4">
      <w:r>
        <w:t xml:space="preserve">Zur Umsetzung des Optimierungsmodells wurde das Open-Source Energiesystemmodellierungs-Framework FINE ("Framework </w:t>
      </w:r>
      <w:proofErr w:type="spellStart"/>
      <w:r>
        <w:t>for</w:t>
      </w:r>
      <w:proofErr w:type="spellEnd"/>
      <w:r>
        <w:t xml:space="preserve"> Integrated Energy System Assessment") verwendet, welches am Forschungszentrum Jülich entwickelt </w:t>
      </w:r>
      <w:r w:rsidR="005A0755">
        <w:t>worden ist</w:t>
      </w:r>
      <w:r>
        <w:t>.</w:t>
      </w:r>
    </w:p>
    <w:p w14:paraId="1DCD8038" w14:textId="6FBCA275" w:rsidR="00696DF4" w:rsidRDefault="00696DF4" w:rsidP="00D108E4"/>
    <w:p w14:paraId="3A0D18DB" w14:textId="7BD52065" w:rsidR="00D108E4" w:rsidRDefault="005E4D4F" w:rsidP="00696DF4">
      <w:pPr>
        <w:pStyle w:val="Ueberschrift"/>
      </w:pPr>
      <w:r w:rsidRPr="005E4D4F">
        <w:t>Ergebnisse und Schlussfolgerungen</w:t>
      </w:r>
    </w:p>
    <w:p w14:paraId="11251E80" w14:textId="50751442" w:rsidR="00696DF4" w:rsidRDefault="005A0755" w:rsidP="00D108E4">
      <w:pPr>
        <w:tabs>
          <w:tab w:val="left" w:pos="6462"/>
        </w:tabs>
      </w:pPr>
      <w:r>
        <w:t>Die Ergebnisse der Optimierungen zeigen:</w:t>
      </w:r>
    </w:p>
    <w:p w14:paraId="70FBCD8A" w14:textId="77777777" w:rsidR="00696DF4" w:rsidRDefault="00696DF4" w:rsidP="00D108E4">
      <w:pPr>
        <w:tabs>
          <w:tab w:val="left" w:pos="6462"/>
        </w:tabs>
      </w:pPr>
    </w:p>
    <w:p w14:paraId="586B7B55" w14:textId="38153F51" w:rsidR="00696DF4" w:rsidRDefault="00696DF4" w:rsidP="00696DF4">
      <w:pPr>
        <w:numPr>
          <w:ilvl w:val="0"/>
          <w:numId w:val="7"/>
        </w:numPr>
      </w:pPr>
      <w:r>
        <w:t>Die Einführung der CO</w:t>
      </w:r>
      <w:r w:rsidRPr="00696DF4">
        <w:rPr>
          <w:vertAlign w:val="subscript"/>
        </w:rPr>
        <w:t>2</w:t>
      </w:r>
      <w:r>
        <w:t>-Bepreisung führt bei den Verbrauchern zu einem umweltfreundlicheren Verhalten, da die Emittierung von CO</w:t>
      </w:r>
      <w:r w:rsidRPr="00696DF4">
        <w:rPr>
          <w:vertAlign w:val="subscript"/>
        </w:rPr>
        <w:t>2</w:t>
      </w:r>
      <w:r>
        <w:rPr>
          <w:vertAlign w:val="subscript"/>
        </w:rPr>
        <w:t xml:space="preserve"> </w:t>
      </w:r>
      <w:r>
        <w:t>bestraft wird. Der induzierte Strompreisanstieg führt zu einem Anstieg von Stromspeichern durch die Verbraucher und zum Bau von PV-Anlagen auf Seiten der Energieversorger.</w:t>
      </w:r>
    </w:p>
    <w:p w14:paraId="1086F979" w14:textId="0A01C499" w:rsidR="00D108E4" w:rsidRDefault="00696DF4" w:rsidP="00C30CAF">
      <w:pPr>
        <w:numPr>
          <w:ilvl w:val="0"/>
          <w:numId w:val="7"/>
        </w:numPr>
      </w:pPr>
      <w:r>
        <w:t xml:space="preserve">Beim Einsatz von Verbraucheranlagen, bei dem der Strompreis durch die </w:t>
      </w:r>
      <w:r w:rsidR="00D108E4">
        <w:t xml:space="preserve">Netzentgelte und netzgebundenen Abgaben reduziert wird, </w:t>
      </w:r>
      <w:r>
        <w:t>setzen</w:t>
      </w:r>
      <w:r w:rsidR="00D108E4">
        <w:t xml:space="preserve"> Verbraucher mit großem Wärmebedarf </w:t>
      </w:r>
      <w:r>
        <w:t>eigene Wärmepumpen ein, anstatt</w:t>
      </w:r>
      <w:r w:rsidR="00D108E4">
        <w:t xml:space="preserve"> Fern</w:t>
      </w:r>
      <w:r>
        <w:t xml:space="preserve">- </w:t>
      </w:r>
      <w:r w:rsidR="00D108E4">
        <w:t xml:space="preserve">oder Nahwärme zu </w:t>
      </w:r>
      <w:r>
        <w:t>beziehen</w:t>
      </w:r>
      <w:r w:rsidR="00D108E4">
        <w:t xml:space="preserve">. </w:t>
      </w:r>
      <w:r>
        <w:t>A</w:t>
      </w:r>
      <w:r w:rsidR="00D108E4">
        <w:t>ufgrund des niedrige</w:t>
      </w:r>
      <w:r>
        <w:t>re</w:t>
      </w:r>
      <w:r w:rsidR="00D108E4">
        <w:t>n Strompreises</w:t>
      </w:r>
      <w:r>
        <w:t xml:space="preserve"> reduzieren die Verbraucher</w:t>
      </w:r>
      <w:r w:rsidR="00D108E4">
        <w:t xml:space="preserve"> die PV- und Batteriekapazität, was wiederum die CO</w:t>
      </w:r>
      <w:r w:rsidR="00D108E4" w:rsidRPr="00696DF4">
        <w:rPr>
          <w:vertAlign w:val="subscript"/>
        </w:rPr>
        <w:t>2</w:t>
      </w:r>
      <w:r w:rsidR="00D108E4">
        <w:t xml:space="preserve">-Emissionen stark erhöht. </w:t>
      </w:r>
    </w:p>
    <w:p w14:paraId="5E1D4DAA" w14:textId="7316F9DD" w:rsidR="00696DF4" w:rsidRDefault="00696DF4" w:rsidP="00696DF4">
      <w:pPr>
        <w:numPr>
          <w:ilvl w:val="0"/>
          <w:numId w:val="7"/>
        </w:numPr>
      </w:pPr>
      <w:r>
        <w:lastRenderedPageBreak/>
        <w:t>Die Attraktivität von CO</w:t>
      </w:r>
      <w:r w:rsidRPr="00696DF4">
        <w:rPr>
          <w:vertAlign w:val="subscript"/>
        </w:rPr>
        <w:t>2</w:t>
      </w:r>
      <w:r>
        <w:t xml:space="preserve">-armen Technologien kann insbesondere durch staatliche Subventionen beeinflusst werden, da diese sich sowohl </w:t>
      </w:r>
      <w:r w:rsidR="00D108E4">
        <w:t xml:space="preserve">auf die </w:t>
      </w:r>
      <w:r>
        <w:t>Kosten der</w:t>
      </w:r>
      <w:r w:rsidR="00D108E4">
        <w:t xml:space="preserve"> Verbraucher </w:t>
      </w:r>
      <w:r>
        <w:t>als auch Profite</w:t>
      </w:r>
      <w:r w:rsidR="00D108E4">
        <w:t xml:space="preserve"> der </w:t>
      </w:r>
      <w:r>
        <w:t>Energieversorger positiv auswirken.</w:t>
      </w:r>
      <w:r w:rsidR="00D108E4">
        <w:t xml:space="preserve"> </w:t>
      </w:r>
    </w:p>
    <w:p w14:paraId="44EED3AD" w14:textId="1E4347B8" w:rsidR="00696DF4" w:rsidRDefault="00D108E4" w:rsidP="00696DF4">
      <w:pPr>
        <w:numPr>
          <w:ilvl w:val="0"/>
          <w:numId w:val="7"/>
        </w:numPr>
      </w:pPr>
      <w:r>
        <w:t xml:space="preserve">Eine große Herausforderung für die Politik besteht darin, die richtige Kombination von Regulierungsmaßnahmen zu entwickeln, um ein umweltbewussteres Verhalten zu bewirken, ohne die </w:t>
      </w:r>
      <w:r w:rsidR="00696DF4">
        <w:t>beteiligten Parteien</w:t>
      </w:r>
      <w:r>
        <w:t xml:space="preserve"> finanziell zu stark zu belasten. </w:t>
      </w:r>
    </w:p>
    <w:p w14:paraId="1FBE51E4" w14:textId="11E34E88" w:rsidR="00D108E4" w:rsidRDefault="005A0755" w:rsidP="005A0755">
      <w:r>
        <w:t>Anzumerken ist, dass n</w:t>
      </w:r>
      <w:r w:rsidR="00696DF4">
        <w:t>eben monetären Anreizen Verbraucher vielschichtige Präferenzen</w:t>
      </w:r>
      <w:r w:rsidRPr="005A0755">
        <w:t xml:space="preserve"> </w:t>
      </w:r>
      <w:r>
        <w:t>haben</w:t>
      </w:r>
      <w:r w:rsidR="00696DF4">
        <w:t>, welche je nach sozialem, kulturellem oder finanziellem Hintergrund variieren. Diese werden in dem Modell nicht abgebildet.</w:t>
      </w:r>
    </w:p>
    <w:sectPr w:rsidR="00D108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0F7F" w14:textId="77777777" w:rsidR="00CA6FC5" w:rsidRDefault="00CA6FC5">
      <w:r>
        <w:separator/>
      </w:r>
    </w:p>
  </w:endnote>
  <w:endnote w:type="continuationSeparator" w:id="0">
    <w:p w14:paraId="4F05928E" w14:textId="77777777" w:rsidR="00CA6FC5" w:rsidRDefault="00CA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282A" w14:textId="77777777" w:rsidR="002249BA" w:rsidRDefault="002249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728D" w14:textId="0DD4D659" w:rsidR="002249BA" w:rsidRDefault="002249BA" w:rsidP="002249BA">
    <w:r w:rsidRPr="00A115D2">
      <w:rPr>
        <w:rStyle w:val="Funotenzeichen"/>
      </w:rPr>
      <w:footnoteRef/>
    </w:r>
    <w:r w:rsidRPr="00D53E86">
      <w:t xml:space="preserve"> </w:t>
    </w:r>
    <w:proofErr w:type="spellStart"/>
    <w:r>
      <w:t>Mathieustraße</w:t>
    </w:r>
    <w:proofErr w:type="spellEnd"/>
    <w:r>
      <w:t xml:space="preserve"> 10, </w:t>
    </w:r>
    <w:r w:rsidRPr="002A0EC0">
      <w:t>52074 Aachen, Germany,</w:t>
    </w:r>
    <w:r>
      <w:t xml:space="preserve"> +49</w:t>
    </w:r>
    <w:r w:rsidR="00304708">
      <w:t xml:space="preserve"> </w:t>
    </w:r>
    <w:r>
      <w:t>241</w:t>
    </w:r>
    <w:r w:rsidR="00304708">
      <w:t xml:space="preserve"> </w:t>
    </w:r>
    <w:r w:rsidRPr="002A0EC0">
      <w:t>80</w:t>
    </w:r>
    <w:r w:rsidR="00304708">
      <w:t xml:space="preserve"> </w:t>
    </w:r>
    <w:r w:rsidRPr="002A0EC0">
      <w:t>4987</w:t>
    </w:r>
    <w:r w:rsidR="00304708">
      <w:t>2</w:t>
    </w:r>
    <w:r>
      <w:t xml:space="preserve">, </w:t>
    </w:r>
  </w:p>
  <w:p w14:paraId="65A698A1" w14:textId="25DFDA77" w:rsidR="002249BA" w:rsidRDefault="002249BA" w:rsidP="002249BA">
    <w:pPr>
      <w:pStyle w:val="Fuzeile"/>
    </w:pPr>
    <w:r>
      <w:t xml:space="preserve">chuen-fung.tang@eonerc.rwth-aachen.de, </w:t>
    </w:r>
    <w:r w:rsidRPr="002A0EC0">
      <w:t>www.fcn.eonerc.rwth-aachen.de</w:t>
    </w:r>
  </w:p>
  <w:p w14:paraId="3FCEE760" w14:textId="77777777" w:rsidR="002249BA" w:rsidRDefault="002249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E7C7" w14:textId="77777777" w:rsidR="002249BA" w:rsidRDefault="00224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CED" w14:textId="77777777" w:rsidR="00CA6FC5" w:rsidRDefault="00CA6FC5">
      <w:r>
        <w:separator/>
      </w:r>
    </w:p>
  </w:footnote>
  <w:footnote w:type="continuationSeparator" w:id="0">
    <w:p w14:paraId="6AB186A7" w14:textId="77777777" w:rsidR="00CA6FC5" w:rsidRDefault="00CA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3474" w14:textId="77777777" w:rsidR="002249BA" w:rsidRDefault="002249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CEE2" w14:textId="77777777" w:rsidR="002249BA" w:rsidRDefault="002249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9F02" w14:textId="77777777" w:rsidR="002249BA" w:rsidRDefault="002249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563636D"/>
    <w:multiLevelType w:val="hybridMultilevel"/>
    <w:tmpl w:val="0FA0EFDE"/>
    <w:lvl w:ilvl="0" w:tplc="D752DE52">
      <w:start w:val="1"/>
      <w:numFmt w:val="bullet"/>
      <w:lvlText w:val="•"/>
      <w:lvlJc w:val="left"/>
      <w:pPr>
        <w:tabs>
          <w:tab w:val="num" w:pos="720"/>
        </w:tabs>
        <w:ind w:left="720" w:hanging="360"/>
      </w:pPr>
      <w:rPr>
        <w:rFonts w:ascii="Arial" w:hAnsi="Arial" w:hint="default"/>
      </w:rPr>
    </w:lvl>
    <w:lvl w:ilvl="1" w:tplc="9C642214" w:tentative="1">
      <w:start w:val="1"/>
      <w:numFmt w:val="bullet"/>
      <w:lvlText w:val="•"/>
      <w:lvlJc w:val="left"/>
      <w:pPr>
        <w:tabs>
          <w:tab w:val="num" w:pos="1440"/>
        </w:tabs>
        <w:ind w:left="1440" w:hanging="360"/>
      </w:pPr>
      <w:rPr>
        <w:rFonts w:ascii="Arial" w:hAnsi="Arial" w:hint="default"/>
      </w:rPr>
    </w:lvl>
    <w:lvl w:ilvl="2" w:tplc="C4A2FF48" w:tentative="1">
      <w:start w:val="1"/>
      <w:numFmt w:val="bullet"/>
      <w:lvlText w:val="•"/>
      <w:lvlJc w:val="left"/>
      <w:pPr>
        <w:tabs>
          <w:tab w:val="num" w:pos="2160"/>
        </w:tabs>
        <w:ind w:left="2160" w:hanging="360"/>
      </w:pPr>
      <w:rPr>
        <w:rFonts w:ascii="Arial" w:hAnsi="Arial" w:hint="default"/>
      </w:rPr>
    </w:lvl>
    <w:lvl w:ilvl="3" w:tplc="210C357A" w:tentative="1">
      <w:start w:val="1"/>
      <w:numFmt w:val="bullet"/>
      <w:lvlText w:val="•"/>
      <w:lvlJc w:val="left"/>
      <w:pPr>
        <w:tabs>
          <w:tab w:val="num" w:pos="2880"/>
        </w:tabs>
        <w:ind w:left="2880" w:hanging="360"/>
      </w:pPr>
      <w:rPr>
        <w:rFonts w:ascii="Arial" w:hAnsi="Arial" w:hint="default"/>
      </w:rPr>
    </w:lvl>
    <w:lvl w:ilvl="4" w:tplc="E7789D98" w:tentative="1">
      <w:start w:val="1"/>
      <w:numFmt w:val="bullet"/>
      <w:lvlText w:val="•"/>
      <w:lvlJc w:val="left"/>
      <w:pPr>
        <w:tabs>
          <w:tab w:val="num" w:pos="3600"/>
        </w:tabs>
        <w:ind w:left="3600" w:hanging="360"/>
      </w:pPr>
      <w:rPr>
        <w:rFonts w:ascii="Arial" w:hAnsi="Arial" w:hint="default"/>
      </w:rPr>
    </w:lvl>
    <w:lvl w:ilvl="5" w:tplc="70A874E4" w:tentative="1">
      <w:start w:val="1"/>
      <w:numFmt w:val="bullet"/>
      <w:lvlText w:val="•"/>
      <w:lvlJc w:val="left"/>
      <w:pPr>
        <w:tabs>
          <w:tab w:val="num" w:pos="4320"/>
        </w:tabs>
        <w:ind w:left="4320" w:hanging="360"/>
      </w:pPr>
      <w:rPr>
        <w:rFonts w:ascii="Arial" w:hAnsi="Arial" w:hint="default"/>
      </w:rPr>
    </w:lvl>
    <w:lvl w:ilvl="6" w:tplc="B622DFA4" w:tentative="1">
      <w:start w:val="1"/>
      <w:numFmt w:val="bullet"/>
      <w:lvlText w:val="•"/>
      <w:lvlJc w:val="left"/>
      <w:pPr>
        <w:tabs>
          <w:tab w:val="num" w:pos="5040"/>
        </w:tabs>
        <w:ind w:left="5040" w:hanging="360"/>
      </w:pPr>
      <w:rPr>
        <w:rFonts w:ascii="Arial" w:hAnsi="Arial" w:hint="default"/>
      </w:rPr>
    </w:lvl>
    <w:lvl w:ilvl="7" w:tplc="28FA61EC" w:tentative="1">
      <w:start w:val="1"/>
      <w:numFmt w:val="bullet"/>
      <w:lvlText w:val="•"/>
      <w:lvlJc w:val="left"/>
      <w:pPr>
        <w:tabs>
          <w:tab w:val="num" w:pos="5760"/>
        </w:tabs>
        <w:ind w:left="5760" w:hanging="360"/>
      </w:pPr>
      <w:rPr>
        <w:rFonts w:ascii="Arial" w:hAnsi="Arial" w:hint="default"/>
      </w:rPr>
    </w:lvl>
    <w:lvl w:ilvl="8" w:tplc="191CC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1E5B6A"/>
    <w:multiLevelType w:val="hybridMultilevel"/>
    <w:tmpl w:val="8618D6CE"/>
    <w:lvl w:ilvl="0" w:tplc="DEDEAE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AF0730"/>
    <w:multiLevelType w:val="hybridMultilevel"/>
    <w:tmpl w:val="BB9E4684"/>
    <w:lvl w:ilvl="0" w:tplc="CC4AA86E">
      <w:start w:val="1"/>
      <w:numFmt w:val="decimal"/>
      <w:lvlText w:val="(%1)"/>
      <w:lvlJc w:val="left"/>
      <w:pPr>
        <w:ind w:left="720" w:hanging="360"/>
      </w:pPr>
      <w:rPr>
        <w:rFonts w:ascii="Arial" w:eastAsia="Arial" w:hAnsi="Arial" w:cs="Arial" w:hint="default"/>
        <w:spacing w:val="-1"/>
        <w:w w:val="99"/>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6"/>
  </w:num>
  <w:num w:numId="3" w16cid:durableId="1030687698">
    <w:abstractNumId w:val="2"/>
  </w:num>
  <w:num w:numId="4" w16cid:durableId="969364753">
    <w:abstractNumId w:val="0"/>
  </w:num>
  <w:num w:numId="5" w16cid:durableId="217127686">
    <w:abstractNumId w:val="4"/>
  </w:num>
  <w:num w:numId="6" w16cid:durableId="105850811">
    <w:abstractNumId w:val="5"/>
  </w:num>
  <w:num w:numId="7" w16cid:durableId="999306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2014D3"/>
    <w:rsid w:val="002249BA"/>
    <w:rsid w:val="00227125"/>
    <w:rsid w:val="00247C59"/>
    <w:rsid w:val="00262FD5"/>
    <w:rsid w:val="002946B8"/>
    <w:rsid w:val="00304708"/>
    <w:rsid w:val="00335E63"/>
    <w:rsid w:val="00350F98"/>
    <w:rsid w:val="00372D53"/>
    <w:rsid w:val="003B676F"/>
    <w:rsid w:val="003C28FE"/>
    <w:rsid w:val="00483B87"/>
    <w:rsid w:val="00495BE0"/>
    <w:rsid w:val="00564569"/>
    <w:rsid w:val="005A0755"/>
    <w:rsid w:val="005B1ADB"/>
    <w:rsid w:val="005E4D4F"/>
    <w:rsid w:val="00696DF4"/>
    <w:rsid w:val="007378C8"/>
    <w:rsid w:val="00741EC0"/>
    <w:rsid w:val="00803917"/>
    <w:rsid w:val="009410D4"/>
    <w:rsid w:val="00A07737"/>
    <w:rsid w:val="00A156E4"/>
    <w:rsid w:val="00A6148D"/>
    <w:rsid w:val="00A80584"/>
    <w:rsid w:val="00BF05FA"/>
    <w:rsid w:val="00CA6FC5"/>
    <w:rsid w:val="00CE1A70"/>
    <w:rsid w:val="00D108E4"/>
    <w:rsid w:val="00D53E86"/>
    <w:rsid w:val="00D736F8"/>
    <w:rsid w:val="00E314E7"/>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customStyle="1" w:styleId="docdata">
    <w:name w:val="docdata"/>
    <w:aliases w:val="docy,v5,4280,bqiaagaaeyqcaaagiaiaaapbdwaabekpaaaaaaaaaaaaaaaaaaaaaaaaaaaaaaaaaaaaaaaaaaaaaaaaaaaaaaaaaaaaaaaaaaaaaaaaaaaaaaaaaaaaaaaaaaaaaaaaaaaaaaaaaaaaaaaaaaaaaaaaaaaaaaaaaaaaaaaaaaaaaaaaaaaaaaaaaaaaaaaaaaaaaaaaaaaaaaaaaaaaaaaaaaaaaaaaaaaaaaaa"/>
    <w:basedOn w:val="Standard"/>
    <w:rsid w:val="00A80584"/>
    <w:pPr>
      <w:spacing w:before="100" w:beforeAutospacing="1" w:after="100" w:afterAutospacing="1"/>
      <w:jc w:val="left"/>
    </w:pPr>
    <w:rPr>
      <w:rFonts w:ascii="Times New Roman" w:hAnsi="Times New Roman"/>
      <w:sz w:val="24"/>
      <w:lang w:eastAsia="de-DE"/>
    </w:rPr>
  </w:style>
  <w:style w:type="character" w:styleId="Kommentarzeichen">
    <w:name w:val="annotation reference"/>
    <w:basedOn w:val="Absatz-Standardschriftart"/>
    <w:uiPriority w:val="99"/>
    <w:semiHidden/>
    <w:unhideWhenUsed/>
    <w:rsid w:val="00A80584"/>
    <w:rPr>
      <w:sz w:val="16"/>
      <w:szCs w:val="16"/>
    </w:rPr>
  </w:style>
  <w:style w:type="paragraph" w:styleId="Kommentartext">
    <w:name w:val="annotation text"/>
    <w:basedOn w:val="Standard"/>
    <w:link w:val="KommentartextZchn"/>
    <w:uiPriority w:val="99"/>
    <w:unhideWhenUsed/>
    <w:rsid w:val="00A80584"/>
    <w:rPr>
      <w:szCs w:val="20"/>
    </w:rPr>
  </w:style>
  <w:style w:type="character" w:customStyle="1" w:styleId="KommentartextZchn">
    <w:name w:val="Kommentartext Zchn"/>
    <w:basedOn w:val="Absatz-Standardschriftart"/>
    <w:link w:val="Kommentartext"/>
    <w:uiPriority w:val="99"/>
    <w:rsid w:val="00A80584"/>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A80584"/>
    <w:rPr>
      <w:b/>
      <w:bCs/>
    </w:rPr>
  </w:style>
  <w:style w:type="character" w:customStyle="1" w:styleId="KommentarthemaZchn">
    <w:name w:val="Kommentarthema Zchn"/>
    <w:basedOn w:val="KommentartextZchn"/>
    <w:link w:val="Kommentarthema"/>
    <w:uiPriority w:val="99"/>
    <w:semiHidden/>
    <w:rsid w:val="00A80584"/>
    <w:rPr>
      <w:rFonts w:ascii="Arial" w:hAnsi="Arial"/>
      <w:b/>
      <w:bCs/>
      <w:lang w:val="de-DE" w:eastAsia="ko-KR"/>
    </w:rPr>
  </w:style>
  <w:style w:type="paragraph" w:styleId="Listenabsatz">
    <w:name w:val="List Paragraph"/>
    <w:basedOn w:val="Standard"/>
    <w:uiPriority w:val="34"/>
    <w:qFormat/>
    <w:rsid w:val="00495BE0"/>
    <w:pPr>
      <w:ind w:left="720"/>
      <w:contextualSpacing/>
    </w:pPr>
  </w:style>
  <w:style w:type="paragraph" w:styleId="Kopfzeile">
    <w:name w:val="header"/>
    <w:basedOn w:val="Standard"/>
    <w:link w:val="KopfzeileZchn"/>
    <w:uiPriority w:val="99"/>
    <w:unhideWhenUsed/>
    <w:rsid w:val="002249BA"/>
    <w:pPr>
      <w:tabs>
        <w:tab w:val="center" w:pos="4536"/>
        <w:tab w:val="right" w:pos="9072"/>
      </w:tabs>
    </w:pPr>
  </w:style>
  <w:style w:type="character" w:customStyle="1" w:styleId="KopfzeileZchn">
    <w:name w:val="Kopfzeile Zchn"/>
    <w:basedOn w:val="Absatz-Standardschriftart"/>
    <w:link w:val="Kopfzeile"/>
    <w:uiPriority w:val="99"/>
    <w:rsid w:val="002249BA"/>
    <w:rPr>
      <w:rFonts w:ascii="Arial" w:hAnsi="Arial"/>
      <w:szCs w:val="24"/>
      <w:lang w:eastAsia="ko-KR"/>
    </w:rPr>
  </w:style>
  <w:style w:type="paragraph" w:styleId="Fuzeile">
    <w:name w:val="footer"/>
    <w:basedOn w:val="Standard"/>
    <w:link w:val="FuzeileZchn"/>
    <w:uiPriority w:val="99"/>
    <w:unhideWhenUsed/>
    <w:rsid w:val="002249BA"/>
    <w:pPr>
      <w:tabs>
        <w:tab w:val="center" w:pos="4536"/>
        <w:tab w:val="right" w:pos="9072"/>
      </w:tabs>
    </w:pPr>
  </w:style>
  <w:style w:type="character" w:customStyle="1" w:styleId="FuzeileZchn">
    <w:name w:val="Fußzeile Zchn"/>
    <w:basedOn w:val="Absatz-Standardschriftart"/>
    <w:link w:val="Fuzeile"/>
    <w:uiPriority w:val="99"/>
    <w:rsid w:val="002249BA"/>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8218">
      <w:bodyDiv w:val="1"/>
      <w:marLeft w:val="0"/>
      <w:marRight w:val="0"/>
      <w:marTop w:val="0"/>
      <w:marBottom w:val="0"/>
      <w:divBdr>
        <w:top w:val="none" w:sz="0" w:space="0" w:color="auto"/>
        <w:left w:val="none" w:sz="0" w:space="0" w:color="auto"/>
        <w:bottom w:val="none" w:sz="0" w:space="0" w:color="auto"/>
        <w:right w:val="none" w:sz="0" w:space="0" w:color="auto"/>
      </w:divBdr>
    </w:div>
    <w:div w:id="628894850">
      <w:bodyDiv w:val="1"/>
      <w:marLeft w:val="0"/>
      <w:marRight w:val="0"/>
      <w:marTop w:val="0"/>
      <w:marBottom w:val="0"/>
      <w:divBdr>
        <w:top w:val="none" w:sz="0" w:space="0" w:color="auto"/>
        <w:left w:val="none" w:sz="0" w:space="0" w:color="auto"/>
        <w:bottom w:val="none" w:sz="0" w:space="0" w:color="auto"/>
        <w:right w:val="none" w:sz="0" w:space="0" w:color="auto"/>
      </w:divBdr>
      <w:divsChild>
        <w:div w:id="1456362311">
          <w:marLeft w:val="907"/>
          <w:marRight w:val="0"/>
          <w:marTop w:val="0"/>
          <w:marBottom w:val="120"/>
          <w:divBdr>
            <w:top w:val="none" w:sz="0" w:space="0" w:color="auto"/>
            <w:left w:val="none" w:sz="0" w:space="0" w:color="auto"/>
            <w:bottom w:val="none" w:sz="0" w:space="0" w:color="auto"/>
            <w:right w:val="none" w:sz="0" w:space="0" w:color="auto"/>
          </w:divBdr>
        </w:div>
        <w:div w:id="1501047194">
          <w:marLeft w:val="907"/>
          <w:marRight w:val="0"/>
          <w:marTop w:val="0"/>
          <w:marBottom w:val="120"/>
          <w:divBdr>
            <w:top w:val="none" w:sz="0" w:space="0" w:color="auto"/>
            <w:left w:val="none" w:sz="0" w:space="0" w:color="auto"/>
            <w:bottom w:val="none" w:sz="0" w:space="0" w:color="auto"/>
            <w:right w:val="none" w:sz="0" w:space="0" w:color="auto"/>
          </w:divBdr>
        </w:div>
        <w:div w:id="2127383504">
          <w:marLeft w:val="907"/>
          <w:marRight w:val="0"/>
          <w:marTop w:val="0"/>
          <w:marBottom w:val="120"/>
          <w:divBdr>
            <w:top w:val="none" w:sz="0" w:space="0" w:color="auto"/>
            <w:left w:val="none" w:sz="0" w:space="0" w:color="auto"/>
            <w:bottom w:val="none" w:sz="0" w:space="0" w:color="auto"/>
            <w:right w:val="none" w:sz="0" w:space="0" w:color="auto"/>
          </w:divBdr>
        </w:div>
        <w:div w:id="518932902">
          <w:marLeft w:val="907"/>
          <w:marRight w:val="0"/>
          <w:marTop w:val="0"/>
          <w:marBottom w:val="120"/>
          <w:divBdr>
            <w:top w:val="none" w:sz="0" w:space="0" w:color="auto"/>
            <w:left w:val="none" w:sz="0" w:space="0" w:color="auto"/>
            <w:bottom w:val="none" w:sz="0" w:space="0" w:color="auto"/>
            <w:right w:val="none" w:sz="0" w:space="0" w:color="auto"/>
          </w:divBdr>
        </w:div>
        <w:div w:id="964888310">
          <w:marLeft w:val="907"/>
          <w:marRight w:val="0"/>
          <w:marTop w:val="0"/>
          <w:marBottom w:val="120"/>
          <w:divBdr>
            <w:top w:val="none" w:sz="0" w:space="0" w:color="auto"/>
            <w:left w:val="none" w:sz="0" w:space="0" w:color="auto"/>
            <w:bottom w:val="none" w:sz="0" w:space="0" w:color="auto"/>
            <w:right w:val="none" w:sz="0" w:space="0" w:color="auto"/>
          </w:divBdr>
        </w:div>
      </w:divsChild>
    </w:div>
    <w:div w:id="1005281842">
      <w:bodyDiv w:val="1"/>
      <w:marLeft w:val="0"/>
      <w:marRight w:val="0"/>
      <w:marTop w:val="0"/>
      <w:marBottom w:val="0"/>
      <w:divBdr>
        <w:top w:val="none" w:sz="0" w:space="0" w:color="auto"/>
        <w:left w:val="none" w:sz="0" w:space="0" w:color="auto"/>
        <w:bottom w:val="none" w:sz="0" w:space="0" w:color="auto"/>
        <w:right w:val="none" w:sz="0" w:space="0" w:color="auto"/>
      </w:divBdr>
      <w:divsChild>
        <w:div w:id="1175075715">
          <w:marLeft w:val="907"/>
          <w:marRight w:val="0"/>
          <w:marTop w:val="0"/>
          <w:marBottom w:val="120"/>
          <w:divBdr>
            <w:top w:val="none" w:sz="0" w:space="0" w:color="auto"/>
            <w:left w:val="none" w:sz="0" w:space="0" w:color="auto"/>
            <w:bottom w:val="none" w:sz="0" w:space="0" w:color="auto"/>
            <w:right w:val="none" w:sz="0" w:space="0" w:color="auto"/>
          </w:divBdr>
        </w:div>
      </w:divsChild>
    </w:div>
    <w:div w:id="1382249887">
      <w:bodyDiv w:val="1"/>
      <w:marLeft w:val="0"/>
      <w:marRight w:val="0"/>
      <w:marTop w:val="0"/>
      <w:marBottom w:val="0"/>
      <w:divBdr>
        <w:top w:val="none" w:sz="0" w:space="0" w:color="auto"/>
        <w:left w:val="none" w:sz="0" w:space="0" w:color="auto"/>
        <w:bottom w:val="none" w:sz="0" w:space="0" w:color="auto"/>
        <w:right w:val="none" w:sz="0" w:space="0" w:color="auto"/>
      </w:divBdr>
      <w:divsChild>
        <w:div w:id="793645700">
          <w:marLeft w:val="907"/>
          <w:marRight w:val="0"/>
          <w:marTop w:val="0"/>
          <w:marBottom w:val="120"/>
          <w:divBdr>
            <w:top w:val="none" w:sz="0" w:space="0" w:color="auto"/>
            <w:left w:val="none" w:sz="0" w:space="0" w:color="auto"/>
            <w:bottom w:val="none" w:sz="0" w:space="0" w:color="auto"/>
            <w:right w:val="none" w:sz="0" w:space="0" w:color="auto"/>
          </w:divBdr>
        </w:div>
      </w:divsChild>
    </w:div>
    <w:div w:id="1527451917">
      <w:bodyDiv w:val="1"/>
      <w:marLeft w:val="0"/>
      <w:marRight w:val="0"/>
      <w:marTop w:val="0"/>
      <w:marBottom w:val="0"/>
      <w:divBdr>
        <w:top w:val="none" w:sz="0" w:space="0" w:color="auto"/>
        <w:left w:val="none" w:sz="0" w:space="0" w:color="auto"/>
        <w:bottom w:val="none" w:sz="0" w:space="0" w:color="auto"/>
        <w:right w:val="none" w:sz="0" w:space="0" w:color="auto"/>
      </w:divBdr>
    </w:div>
    <w:div w:id="1543980954">
      <w:bodyDiv w:val="1"/>
      <w:marLeft w:val="0"/>
      <w:marRight w:val="0"/>
      <w:marTop w:val="0"/>
      <w:marBottom w:val="0"/>
      <w:divBdr>
        <w:top w:val="none" w:sz="0" w:space="0" w:color="auto"/>
        <w:left w:val="none" w:sz="0" w:space="0" w:color="auto"/>
        <w:bottom w:val="none" w:sz="0" w:space="0" w:color="auto"/>
        <w:right w:val="none" w:sz="0" w:space="0" w:color="auto"/>
      </w:divBdr>
    </w:div>
    <w:div w:id="1564173638">
      <w:bodyDiv w:val="1"/>
      <w:marLeft w:val="0"/>
      <w:marRight w:val="0"/>
      <w:marTop w:val="0"/>
      <w:marBottom w:val="0"/>
      <w:divBdr>
        <w:top w:val="none" w:sz="0" w:space="0" w:color="auto"/>
        <w:left w:val="none" w:sz="0" w:space="0" w:color="auto"/>
        <w:bottom w:val="none" w:sz="0" w:space="0" w:color="auto"/>
        <w:right w:val="none" w:sz="0" w:space="0" w:color="auto"/>
      </w:divBdr>
    </w:div>
    <w:div w:id="1624456597">
      <w:bodyDiv w:val="1"/>
      <w:marLeft w:val="0"/>
      <w:marRight w:val="0"/>
      <w:marTop w:val="0"/>
      <w:marBottom w:val="0"/>
      <w:divBdr>
        <w:top w:val="none" w:sz="0" w:space="0" w:color="auto"/>
        <w:left w:val="none" w:sz="0" w:space="0" w:color="auto"/>
        <w:bottom w:val="none" w:sz="0" w:space="0" w:color="auto"/>
        <w:right w:val="none" w:sz="0" w:space="0" w:color="auto"/>
      </w:divBdr>
      <w:divsChild>
        <w:div w:id="149752968">
          <w:marLeft w:val="1166"/>
          <w:marRight w:val="0"/>
          <w:marTop w:val="0"/>
          <w:marBottom w:val="120"/>
          <w:divBdr>
            <w:top w:val="none" w:sz="0" w:space="0" w:color="auto"/>
            <w:left w:val="none" w:sz="0" w:space="0" w:color="auto"/>
            <w:bottom w:val="none" w:sz="0" w:space="0" w:color="auto"/>
            <w:right w:val="none" w:sz="0" w:space="0" w:color="auto"/>
          </w:divBdr>
        </w:div>
        <w:div w:id="28342882">
          <w:marLeft w:val="1166"/>
          <w:marRight w:val="0"/>
          <w:marTop w:val="0"/>
          <w:marBottom w:val="120"/>
          <w:divBdr>
            <w:top w:val="none" w:sz="0" w:space="0" w:color="auto"/>
            <w:left w:val="none" w:sz="0" w:space="0" w:color="auto"/>
            <w:bottom w:val="none" w:sz="0" w:space="0" w:color="auto"/>
            <w:right w:val="none" w:sz="0" w:space="0" w:color="auto"/>
          </w:divBdr>
        </w:div>
        <w:div w:id="804389245">
          <w:marLeft w:val="1166"/>
          <w:marRight w:val="0"/>
          <w:marTop w:val="0"/>
          <w:marBottom w:val="120"/>
          <w:divBdr>
            <w:top w:val="none" w:sz="0" w:space="0" w:color="auto"/>
            <w:left w:val="none" w:sz="0" w:space="0" w:color="auto"/>
            <w:bottom w:val="none" w:sz="0" w:space="0" w:color="auto"/>
            <w:right w:val="none" w:sz="0" w:space="0" w:color="auto"/>
          </w:divBdr>
        </w:div>
        <w:div w:id="845825834">
          <w:marLeft w:val="1166"/>
          <w:marRight w:val="0"/>
          <w:marTop w:val="0"/>
          <w:marBottom w:val="120"/>
          <w:divBdr>
            <w:top w:val="none" w:sz="0" w:space="0" w:color="auto"/>
            <w:left w:val="none" w:sz="0" w:space="0" w:color="auto"/>
            <w:bottom w:val="none" w:sz="0" w:space="0" w:color="auto"/>
            <w:right w:val="none" w:sz="0" w:space="0" w:color="auto"/>
          </w:divBdr>
        </w:div>
        <w:div w:id="639110681">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D85BBAD2D05B4494AC5A1953E3D260" ma:contentTypeVersion="12" ma:contentTypeDescription="Ein neues Dokument erstellen." ma:contentTypeScope="" ma:versionID="b32e1cbc7d706bdb4c94cb5e41c6efb6">
  <xsd:schema xmlns:xsd="http://www.w3.org/2001/XMLSchema" xmlns:xs="http://www.w3.org/2001/XMLSchema" xmlns:p="http://schemas.microsoft.com/office/2006/metadata/properties" xmlns:ns2="8506c171-44b7-4298-b4a7-f214c65ce56d" xmlns:ns3="ab97e42e-d048-4709-b8bd-9892ac9cd9f7" targetNamespace="http://schemas.microsoft.com/office/2006/metadata/properties" ma:root="true" ma:fieldsID="5571237e05135981969ade5ad104ba29" ns2:_="" ns3:_="">
    <xsd:import namespace="8506c171-44b7-4298-b4a7-f214c65ce56d"/>
    <xsd:import namespace="ab97e42e-d048-4709-b8bd-9892ac9cd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6c171-44b7-4298-b4a7-f214c65ce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8572169-3b1a-45ea-9420-1908a052c12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7e42e-d048-4709-b8bd-9892ac9cd9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c793ee-4371-4921-aab9-712ad00d35f5}" ma:internalName="TaxCatchAll" ma:showField="CatchAllData" ma:web="ab97e42e-d048-4709-b8bd-9892ac9cd9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06c171-44b7-4298-b4a7-f214c65ce56d">
      <Terms xmlns="http://schemas.microsoft.com/office/infopath/2007/PartnerControls"/>
    </lcf76f155ced4ddcb4097134ff3c332f>
    <TaxCatchAll xmlns="ab97e42e-d048-4709-b8bd-9892ac9cd9f7" xsi:nil="true"/>
  </documentManagement>
</p:properties>
</file>

<file path=customXml/itemProps1.xml><?xml version="1.0" encoding="utf-8"?>
<ds:datastoreItem xmlns:ds="http://schemas.openxmlformats.org/officeDocument/2006/customXml" ds:itemID="{931B38DF-09D0-46A6-AA39-82A20C783D22}">
  <ds:schemaRefs>
    <ds:schemaRef ds:uri="http://schemas.microsoft.com/sharepoint/v3/contenttype/forms"/>
  </ds:schemaRefs>
</ds:datastoreItem>
</file>

<file path=customXml/itemProps2.xml><?xml version="1.0" encoding="utf-8"?>
<ds:datastoreItem xmlns:ds="http://schemas.openxmlformats.org/officeDocument/2006/customXml" ds:itemID="{2DFF5184-C1B4-415C-9068-A451F21C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6c171-44b7-4298-b4a7-f214c65ce56d"/>
    <ds:schemaRef ds:uri="ab97e42e-d048-4709-b8bd-9892ac9cd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BD105-4F0D-4C34-BFA5-4E40331FD2FA}">
  <ds:schemaRefs>
    <ds:schemaRef ds:uri="http://purl.org/dc/terms/"/>
    <ds:schemaRef ds:uri="http://www.w3.org/XML/1998/namespace"/>
    <ds:schemaRef ds:uri="8506c171-44b7-4298-b4a7-f214c65ce56d"/>
    <ds:schemaRef ds:uri="http://purl.org/dc/elements/1.1/"/>
    <ds:schemaRef ds:uri="http://purl.org/dc/dcmitype/"/>
    <ds:schemaRef ds:uri="ab97e42e-d048-4709-b8bd-9892ac9cd9f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Chuen Tang</cp:lastModifiedBy>
  <cp:revision>2</cp:revision>
  <dcterms:created xsi:type="dcterms:W3CDTF">2022-11-22T18:54:00Z</dcterms:created>
  <dcterms:modified xsi:type="dcterms:W3CDTF">2022-11-22T18:54:00Z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0x01010076D85BBAD2D05B4494AC5A1953E3D260</vt:lpwstr>
  </property>
  <property fmtid="{D5CDD505-2E9C-101B-9397-08002B2CF9AE}" pid="3" name="MediaServiceImageTags">
    <vt:lpwstr/>
  </property>
</Properties>
</file>