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A21" w14:textId="61370CCE" w:rsidR="005E4D4F" w:rsidRPr="005E4D4F" w:rsidRDefault="00A10CA7" w:rsidP="005E4D4F">
      <w:pPr>
        <w:pStyle w:val="Abstract-Titel"/>
      </w:pPr>
      <w:r>
        <w:t>Optimaler</w:t>
      </w:r>
      <w:r w:rsidR="00D17CC5" w:rsidRPr="00D17CC5">
        <w:t xml:space="preserve"> Erzeugungspark in einem </w:t>
      </w:r>
      <w:proofErr w:type="spellStart"/>
      <w:r w:rsidR="00D17CC5" w:rsidRPr="00D17CC5">
        <w:t>dekarbonis</w:t>
      </w:r>
      <w:r w:rsidR="0027592A">
        <w:t>i</w:t>
      </w:r>
      <w:r w:rsidR="00D17CC5" w:rsidRPr="00D17CC5">
        <w:t>erten</w:t>
      </w:r>
      <w:proofErr w:type="spellEnd"/>
      <w:r w:rsidR="00D17CC5" w:rsidRPr="00D17CC5">
        <w:t xml:space="preserve"> Fernwärmesystem</w:t>
      </w:r>
      <w:r w:rsidR="00F36F1A">
        <w:t xml:space="preserve"> </w:t>
      </w:r>
      <w:r w:rsidR="001C7403">
        <w:t>-</w:t>
      </w:r>
      <w:r w:rsidR="00F36F1A">
        <w:t xml:space="preserve"> </w:t>
      </w:r>
      <w:r w:rsidR="001C7403">
        <w:t xml:space="preserve">Ergebnisse einer modellbasierten </w:t>
      </w:r>
      <w:r w:rsidR="0059183C">
        <w:t>Unter</w:t>
      </w:r>
      <w:r w:rsidR="008D7A5E">
        <w:t>suchung</w:t>
      </w:r>
    </w:p>
    <w:p w14:paraId="19770AEA" w14:textId="48BC1658" w:rsidR="00D17CC5" w:rsidRPr="004818AE" w:rsidRDefault="005626A1" w:rsidP="00A156E4">
      <w:pPr>
        <w:pStyle w:val="AutorenOrganisation"/>
        <w:rPr>
          <w:lang w:val="de-DE"/>
        </w:rPr>
      </w:pPr>
      <w:r w:rsidRPr="004818AE">
        <w:rPr>
          <w:lang w:val="de-DE"/>
        </w:rPr>
        <w:t xml:space="preserve">(2) </w:t>
      </w:r>
      <w:r w:rsidR="00D17CC5" w:rsidRPr="004818AE">
        <w:rPr>
          <w:lang w:val="de-DE"/>
        </w:rPr>
        <w:t xml:space="preserve">Energieerzeugung/-infrastruktur und Netze </w:t>
      </w:r>
    </w:p>
    <w:p w14:paraId="0AEFEF48" w14:textId="0C994C02" w:rsidR="005E4D4F" w:rsidRPr="004818AE" w:rsidRDefault="004818AE" w:rsidP="00A156E4">
      <w:pPr>
        <w:pStyle w:val="AutorenOrganisation"/>
        <w:rPr>
          <w:lang w:val="de-DE"/>
        </w:rPr>
      </w:pPr>
      <w:r w:rsidRPr="004818AE">
        <w:rPr>
          <w:lang w:val="de-DE"/>
        </w:rPr>
        <w:t>Gerhard Totschnig</w:t>
      </w:r>
      <w:r w:rsidRPr="004818AE">
        <w:rPr>
          <w:vertAlign w:val="superscript"/>
          <w:lang w:val="de-DE"/>
        </w:rPr>
        <w:fldChar w:fldCharType="begin"/>
      </w:r>
      <w:r w:rsidRPr="004818AE">
        <w:rPr>
          <w:vertAlign w:val="superscript"/>
          <w:lang w:val="de-DE"/>
        </w:rPr>
        <w:instrText xml:space="preserve"> NOTEREF _Ref120033068 \h  \* MERGEFORMAT </w:instrText>
      </w:r>
      <w:r w:rsidRPr="004818AE">
        <w:rPr>
          <w:vertAlign w:val="superscript"/>
          <w:lang w:val="de-DE"/>
        </w:rPr>
      </w:r>
      <w:r w:rsidRPr="004818AE">
        <w:rPr>
          <w:vertAlign w:val="superscript"/>
          <w:lang w:val="de-DE"/>
        </w:rPr>
        <w:fldChar w:fldCharType="separate"/>
      </w:r>
      <w:r w:rsidRPr="004818AE">
        <w:rPr>
          <w:vertAlign w:val="superscript"/>
          <w:lang w:val="de-DE"/>
        </w:rPr>
        <w:t>1</w:t>
      </w:r>
      <w:r w:rsidRPr="004818AE">
        <w:rPr>
          <w:vertAlign w:val="superscript"/>
          <w:lang w:val="de-DE"/>
        </w:rPr>
        <w:fldChar w:fldCharType="end"/>
      </w:r>
      <w:r>
        <w:rPr>
          <w:lang w:val="de-DE"/>
        </w:rPr>
        <w:t xml:space="preserve">, </w:t>
      </w:r>
      <w:r w:rsidR="001C7403" w:rsidRPr="004818AE">
        <w:rPr>
          <w:lang w:val="de-DE"/>
        </w:rPr>
        <w:t>Sabina Nemec-Begluk</w:t>
      </w:r>
      <w:bookmarkStart w:id="0" w:name="_Ref120033068"/>
      <w:r w:rsidR="005E4D4F" w:rsidRPr="00010E92">
        <w:rPr>
          <w:vertAlign w:val="superscript"/>
        </w:rPr>
        <w:footnoteReference w:id="2"/>
      </w:r>
      <w:bookmarkEnd w:id="0"/>
      <w:r w:rsidR="001273FB" w:rsidRPr="004818AE">
        <w:rPr>
          <w:lang w:val="de-DE"/>
        </w:rPr>
        <w:t xml:space="preserve">, </w:t>
      </w:r>
      <w:r w:rsidR="00AF49C6" w:rsidRPr="004818AE">
        <w:rPr>
          <w:lang w:val="de-DE"/>
        </w:rPr>
        <w:t>Ralf-Roman Schmidt</w:t>
      </w:r>
      <w:r w:rsidR="00AF49C6" w:rsidRPr="005626A1">
        <w:rPr>
          <w:vertAlign w:val="superscript"/>
          <w:lang w:val="de-DE"/>
        </w:rPr>
        <w:fldChar w:fldCharType="begin"/>
      </w:r>
      <w:r w:rsidR="00AF49C6" w:rsidRPr="004818AE">
        <w:rPr>
          <w:vertAlign w:val="superscript"/>
          <w:lang w:val="de-DE"/>
        </w:rPr>
        <w:instrText xml:space="preserve"> NOTEREF _Ref120033068 \h  \* MERGEFORMAT </w:instrText>
      </w:r>
      <w:r w:rsidR="00AF49C6" w:rsidRPr="005626A1">
        <w:rPr>
          <w:vertAlign w:val="superscript"/>
          <w:lang w:val="de-DE"/>
        </w:rPr>
      </w:r>
      <w:r w:rsidR="00AF49C6" w:rsidRPr="005626A1">
        <w:rPr>
          <w:vertAlign w:val="superscript"/>
          <w:lang w:val="de-DE"/>
        </w:rPr>
        <w:fldChar w:fldCharType="separate"/>
      </w:r>
      <w:r w:rsidR="00AF49C6" w:rsidRPr="004818AE">
        <w:rPr>
          <w:vertAlign w:val="superscript"/>
          <w:lang w:val="de-DE"/>
        </w:rPr>
        <w:t>1</w:t>
      </w:r>
      <w:r w:rsidR="00AF49C6" w:rsidRPr="005626A1">
        <w:rPr>
          <w:vertAlign w:val="superscript"/>
          <w:lang w:val="de-DE"/>
        </w:rPr>
        <w:fldChar w:fldCharType="end"/>
      </w:r>
      <w:r w:rsidR="00AF49C6" w:rsidRPr="004818AE">
        <w:rPr>
          <w:lang w:val="de-DE"/>
        </w:rPr>
        <w:t xml:space="preserve">, </w:t>
      </w:r>
      <w:r w:rsidR="005626A1" w:rsidRPr="004818AE">
        <w:rPr>
          <w:lang w:val="de-DE"/>
        </w:rPr>
        <w:t>Fabian Leimgruber</w:t>
      </w:r>
      <w:r w:rsidR="00603E27" w:rsidRPr="004818AE">
        <w:rPr>
          <w:vertAlign w:val="superscript"/>
          <w:lang w:val="de-DE"/>
        </w:rPr>
        <w:t>2</w:t>
      </w:r>
      <w:r w:rsidR="005626A1" w:rsidRPr="004818AE">
        <w:rPr>
          <w:lang w:val="de-DE"/>
        </w:rPr>
        <w:t>, Clovis Seragiotto</w:t>
      </w:r>
      <w:r w:rsidR="005626A1" w:rsidRPr="005626A1">
        <w:rPr>
          <w:vertAlign w:val="superscript"/>
          <w:lang w:val="de-DE"/>
        </w:rPr>
        <w:fldChar w:fldCharType="begin"/>
      </w:r>
      <w:r w:rsidR="005626A1" w:rsidRPr="004818AE">
        <w:rPr>
          <w:vertAlign w:val="superscript"/>
          <w:lang w:val="de-DE"/>
        </w:rPr>
        <w:instrText xml:space="preserve"> NOTEREF _Ref120033068 \h  \* MERGEFORMAT </w:instrText>
      </w:r>
      <w:r w:rsidR="005626A1" w:rsidRPr="005626A1">
        <w:rPr>
          <w:vertAlign w:val="superscript"/>
          <w:lang w:val="de-DE"/>
        </w:rPr>
      </w:r>
      <w:r w:rsidR="005626A1" w:rsidRPr="005626A1">
        <w:rPr>
          <w:vertAlign w:val="superscript"/>
          <w:lang w:val="de-DE"/>
        </w:rPr>
        <w:fldChar w:fldCharType="separate"/>
      </w:r>
      <w:r w:rsidR="005626A1" w:rsidRPr="004818AE">
        <w:rPr>
          <w:vertAlign w:val="superscript"/>
          <w:lang w:val="de-DE"/>
        </w:rPr>
        <w:t>1</w:t>
      </w:r>
      <w:r w:rsidR="005626A1" w:rsidRPr="005626A1">
        <w:rPr>
          <w:vertAlign w:val="superscript"/>
          <w:lang w:val="de-DE"/>
        </w:rPr>
        <w:fldChar w:fldCharType="end"/>
      </w:r>
    </w:p>
    <w:p w14:paraId="31BB6490" w14:textId="4B4BF387" w:rsidR="005E4D4F" w:rsidRPr="005626A1" w:rsidRDefault="00A156E4" w:rsidP="005E4D4F">
      <w:pPr>
        <w:pStyle w:val="AutorenOrganisation"/>
        <w:rPr>
          <w:lang w:val="en-US"/>
        </w:rPr>
      </w:pPr>
      <w:r w:rsidRPr="005626A1">
        <w:rPr>
          <w:vertAlign w:val="superscript"/>
          <w:lang w:val="en-US"/>
        </w:rPr>
        <w:t>(</w:t>
      </w:r>
      <w:r w:rsidR="00010E92" w:rsidRPr="005626A1">
        <w:rPr>
          <w:vertAlign w:val="superscript"/>
          <w:lang w:val="en-US"/>
        </w:rPr>
        <w:t>1</w:t>
      </w:r>
      <w:r w:rsidRPr="005626A1">
        <w:rPr>
          <w:vertAlign w:val="superscript"/>
          <w:lang w:val="en-US"/>
        </w:rPr>
        <w:t>)</w:t>
      </w:r>
      <w:r w:rsidR="005626A1" w:rsidRPr="005626A1">
        <w:rPr>
          <w:rStyle w:val="Funotenzeichen"/>
          <w:shd w:val="clear" w:color="auto" w:fill="FFFFFF"/>
          <w:lang w:val="en-US"/>
        </w:rPr>
        <w:t xml:space="preserve"> </w:t>
      </w:r>
      <w:r w:rsidR="005626A1">
        <w:rPr>
          <w:rStyle w:val="normaltextrun"/>
          <w:shd w:val="clear" w:color="auto" w:fill="FFFFFF"/>
          <w:lang w:val="en-US"/>
        </w:rPr>
        <w:t xml:space="preserve">AIT Austrian Institute of Technology GmbH, Competence Unit Integrated Energy Systems (IES), </w:t>
      </w:r>
      <w:r w:rsidR="00603E27" w:rsidRPr="005626A1">
        <w:rPr>
          <w:vertAlign w:val="superscript"/>
          <w:lang w:val="en-US"/>
        </w:rPr>
        <w:t>(</w:t>
      </w:r>
      <w:r w:rsidR="00603E27">
        <w:rPr>
          <w:vertAlign w:val="superscript"/>
          <w:lang w:val="en-US"/>
        </w:rPr>
        <w:t>2</w:t>
      </w:r>
      <w:r w:rsidR="00603E27" w:rsidRPr="005626A1">
        <w:rPr>
          <w:vertAlign w:val="superscript"/>
          <w:lang w:val="en-US"/>
        </w:rPr>
        <w:t>)</w:t>
      </w:r>
      <w:r w:rsidR="00603E27" w:rsidRPr="005626A1">
        <w:rPr>
          <w:rStyle w:val="Funotenzeichen"/>
          <w:shd w:val="clear" w:color="auto" w:fill="FFFFFF"/>
          <w:lang w:val="en-US"/>
        </w:rPr>
        <w:t xml:space="preserve"> </w:t>
      </w:r>
      <w:r w:rsidR="005626A1">
        <w:rPr>
          <w:rStyle w:val="normaltextrun"/>
          <w:shd w:val="clear" w:color="auto" w:fill="FFFFFF"/>
          <w:lang w:val="en-US"/>
        </w:rPr>
        <w:t>AIT Austrian Institute of Technology GmbH, Competence Unit Electric Energy Systems</w:t>
      </w:r>
    </w:p>
    <w:p w14:paraId="7D0DC61F" w14:textId="77777777" w:rsidR="00A07737" w:rsidRPr="005626A1" w:rsidRDefault="00A07737" w:rsidP="00FB69AE">
      <w:pPr>
        <w:rPr>
          <w:lang w:val="en-US"/>
        </w:rPr>
      </w:pPr>
    </w:p>
    <w:p w14:paraId="14767CFD" w14:textId="299E5872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041A4D9D" w14:textId="17BDD7F9" w:rsidR="005E4D4F" w:rsidRDefault="00A7250C" w:rsidP="003C2190">
      <w:r>
        <w:t>Der Anteil der fossilen Fernwärmerz</w:t>
      </w:r>
      <w:r w:rsidR="00D9534B">
        <w:t>e</w:t>
      </w:r>
      <w:r>
        <w:t>ugung</w:t>
      </w:r>
      <w:r w:rsidR="000561DE">
        <w:t xml:space="preserve"> </w:t>
      </w:r>
      <w:r>
        <w:t xml:space="preserve">in </w:t>
      </w:r>
      <w:r w:rsidR="00623975">
        <w:t>der europäischen Union</w:t>
      </w:r>
      <w:r>
        <w:t xml:space="preserve"> lag 201</w:t>
      </w:r>
      <w:r w:rsidR="00623975">
        <w:t>4</w:t>
      </w:r>
      <w:r>
        <w:t xml:space="preserve"> bei ca. </w:t>
      </w:r>
      <w:r w:rsidR="00623975">
        <w:t>7</w:t>
      </w:r>
      <w:r>
        <w:t>0%</w:t>
      </w:r>
      <w:r w:rsidR="00D232CF">
        <w:t xml:space="preserve"> </w:t>
      </w:r>
      <w:sdt>
        <w:sdtPr>
          <w:id w:val="1018270268"/>
          <w:citation/>
        </w:sdtPr>
        <w:sdtContent>
          <w:r w:rsidR="00D232CF">
            <w:fldChar w:fldCharType="begin"/>
          </w:r>
          <w:r w:rsidR="00623975">
            <w:instrText xml:space="preserve">CITATION Bun21 \l 1031 </w:instrText>
          </w:r>
          <w:r w:rsidR="00D232CF">
            <w:fldChar w:fldCharType="separate"/>
          </w:r>
          <w:r w:rsidR="00623975">
            <w:rPr>
              <w:noProof/>
            </w:rPr>
            <w:t>[1]</w:t>
          </w:r>
          <w:r w:rsidR="00D232CF">
            <w:fldChar w:fldCharType="end"/>
          </w:r>
        </w:sdtContent>
      </w:sdt>
      <w:r w:rsidR="000561DE">
        <w:t xml:space="preserve">. </w:t>
      </w:r>
      <w:r w:rsidR="00E53A88">
        <w:t>D</w:t>
      </w:r>
      <w:r w:rsidR="009E5754">
        <w:t>i</w:t>
      </w:r>
      <w:r w:rsidR="004B77DC">
        <w:t>eser Anteil des</w:t>
      </w:r>
      <w:r w:rsidR="0022638C">
        <w:t xml:space="preserve"> Erzeugungspark</w:t>
      </w:r>
      <w:r w:rsidR="00E53A88">
        <w:t xml:space="preserve"> muss </w:t>
      </w:r>
      <w:proofErr w:type="spellStart"/>
      <w:r w:rsidR="004D7D2F">
        <w:t>dekarbonisiert</w:t>
      </w:r>
      <w:proofErr w:type="spellEnd"/>
      <w:r w:rsidR="00A13342">
        <w:t xml:space="preserve"> werden</w:t>
      </w:r>
      <w:r w:rsidR="00E53A88">
        <w:t xml:space="preserve">, damit die zielgesetzte </w:t>
      </w:r>
      <w:r w:rsidR="009E5754">
        <w:t>EU-</w:t>
      </w:r>
      <w:r w:rsidR="00E53A88">
        <w:t>Klimaneutralität</w:t>
      </w:r>
      <w:r w:rsidR="009E5754">
        <w:t xml:space="preserve"> bis 2050</w:t>
      </w:r>
      <w:r w:rsidR="00623975">
        <w:t xml:space="preserve"> </w:t>
      </w:r>
      <w:r w:rsidR="00E53A88">
        <w:t>erreicht werden kann</w:t>
      </w:r>
      <w:r w:rsidR="004D7D2F">
        <w:t>.</w:t>
      </w:r>
      <w:r w:rsidR="004B77DC">
        <w:t xml:space="preserve"> </w:t>
      </w:r>
      <w:r w:rsidR="00F95CF1">
        <w:t xml:space="preserve">Ziel dieser Arbeit ist es zu zeigen, </w:t>
      </w:r>
      <w:r w:rsidR="00830DD4">
        <w:t xml:space="preserve">aus </w:t>
      </w:r>
      <w:r w:rsidR="00A13342">
        <w:t>welche</w:t>
      </w:r>
      <w:r w:rsidR="00830DD4">
        <w:t>n</w:t>
      </w:r>
      <w:r w:rsidR="00A13342">
        <w:t xml:space="preserve"> Technologien </w:t>
      </w:r>
      <w:r w:rsidR="00830DD4">
        <w:t>sich der</w:t>
      </w:r>
      <w:r w:rsidR="00C74CFB">
        <w:t xml:space="preserve"> zukünftige Erzeugungspark </w:t>
      </w:r>
      <w:r w:rsidR="007960AD">
        <w:t xml:space="preserve">eines </w:t>
      </w:r>
      <w:proofErr w:type="spellStart"/>
      <w:r w:rsidR="007960AD">
        <w:t>dekarboniserten</w:t>
      </w:r>
      <w:proofErr w:type="spellEnd"/>
      <w:r w:rsidR="00C74CFB">
        <w:t xml:space="preserve"> Fernwärme</w:t>
      </w:r>
      <w:r w:rsidR="007960AD">
        <w:t>systems</w:t>
      </w:r>
      <w:r w:rsidR="00C74CFB">
        <w:t xml:space="preserve"> </w:t>
      </w:r>
      <w:r w:rsidR="00A13342">
        <w:t>zusammen</w:t>
      </w:r>
      <w:r w:rsidR="000154D6">
        <w:t>setz</w:t>
      </w:r>
      <w:r w:rsidR="00CC1573">
        <w:t>en kann</w:t>
      </w:r>
      <w:r w:rsidR="00F664DD">
        <w:t>.</w:t>
      </w:r>
      <w:r w:rsidR="009513EE">
        <w:t xml:space="preserve"> </w:t>
      </w:r>
      <w:r w:rsidR="00E447C7">
        <w:t xml:space="preserve">Die Untersuchungen und Aussagen dieser Arbeit basieren auf </w:t>
      </w:r>
      <w:r w:rsidR="001003DE">
        <w:t>Ergebnissen einer modellbasierten Optimierung</w:t>
      </w:r>
      <w:r w:rsidR="00A0649F">
        <w:t xml:space="preserve"> </w:t>
      </w:r>
      <w:r w:rsidR="007B158A">
        <w:t>eines</w:t>
      </w:r>
      <w:r w:rsidR="00A0649F">
        <w:t xml:space="preserve"> </w:t>
      </w:r>
      <w:r w:rsidR="004818AE">
        <w:t xml:space="preserve">zukünftigen </w:t>
      </w:r>
      <w:r w:rsidR="00A0649F">
        <w:t>Erzeugungsparks</w:t>
      </w:r>
      <w:r w:rsidR="001003DE">
        <w:t xml:space="preserve"> </w:t>
      </w:r>
      <w:r w:rsidR="004818AE">
        <w:t xml:space="preserve">für verschiedene Annahmen </w:t>
      </w:r>
      <w:r w:rsidR="007B158A">
        <w:t xml:space="preserve">der </w:t>
      </w:r>
      <w:r w:rsidR="004818AE">
        <w:t>verfügbaren Potentiale</w:t>
      </w:r>
      <w:r w:rsidR="007B158A">
        <w:t xml:space="preserve"> für verschiedene Technologien (Geothermie, Müllverbrennung, Abwärme und andere)</w:t>
      </w:r>
      <w:r w:rsidR="00C9026D">
        <w:t>.</w:t>
      </w:r>
      <w:r w:rsidR="00A0649F">
        <w:t xml:space="preserve"> </w:t>
      </w:r>
    </w:p>
    <w:p w14:paraId="00203371" w14:textId="77777777" w:rsidR="005E4D4F" w:rsidRDefault="005E4D4F" w:rsidP="005E4D4F">
      <w:pPr>
        <w:pStyle w:val="Ueberschrift"/>
      </w:pPr>
      <w:r w:rsidRPr="005E4D4F">
        <w:t>Methodische Vorgangsweise</w:t>
      </w:r>
    </w:p>
    <w:p w14:paraId="7CF70A03" w14:textId="2C8512BD" w:rsidR="00697EFB" w:rsidRDefault="00194ED5" w:rsidP="007761BF">
      <w:pPr>
        <w:pStyle w:val="Ueberschrift"/>
        <w:rPr>
          <w:b w:val="0"/>
          <w:bCs/>
          <w:sz w:val="20"/>
          <w:szCs w:val="20"/>
        </w:rPr>
      </w:pPr>
      <w:r w:rsidRPr="00194ED5">
        <w:rPr>
          <w:b w:val="0"/>
          <w:bCs/>
          <w:sz w:val="20"/>
          <w:szCs w:val="20"/>
        </w:rPr>
        <w:t>Zur Beantwortung der zentralen Fragestellung wurde</w:t>
      </w:r>
      <w:r>
        <w:rPr>
          <w:b w:val="0"/>
          <w:bCs/>
          <w:sz w:val="20"/>
          <w:szCs w:val="20"/>
        </w:rPr>
        <w:t xml:space="preserve"> </w:t>
      </w:r>
      <w:r w:rsidR="004E19B8">
        <w:rPr>
          <w:b w:val="0"/>
          <w:bCs/>
          <w:sz w:val="20"/>
          <w:szCs w:val="20"/>
        </w:rPr>
        <w:t>das Fernwär</w:t>
      </w:r>
      <w:r w:rsidR="00451C2D">
        <w:rPr>
          <w:b w:val="0"/>
          <w:bCs/>
          <w:sz w:val="20"/>
          <w:szCs w:val="20"/>
        </w:rPr>
        <w:t xml:space="preserve">menetz inkl. der Erzeugung- und Verbrauchsstrukturen </w:t>
      </w:r>
      <w:r w:rsidR="002B5755">
        <w:rPr>
          <w:b w:val="0"/>
          <w:bCs/>
          <w:sz w:val="20"/>
          <w:szCs w:val="20"/>
        </w:rPr>
        <w:t>wie</w:t>
      </w:r>
      <w:r w:rsidR="00667B68">
        <w:rPr>
          <w:b w:val="0"/>
          <w:bCs/>
          <w:sz w:val="20"/>
          <w:szCs w:val="20"/>
        </w:rPr>
        <w:t xml:space="preserve"> in </w:t>
      </w:r>
      <w:r w:rsidR="00E4075F">
        <w:rPr>
          <w:b w:val="0"/>
          <w:bCs/>
          <w:sz w:val="20"/>
          <w:szCs w:val="20"/>
        </w:rPr>
        <w:t xml:space="preserve"> </w:t>
      </w:r>
      <w:r w:rsidR="00667B68" w:rsidRPr="00667B68">
        <w:rPr>
          <w:b w:val="0"/>
          <w:bCs/>
          <w:sz w:val="20"/>
          <w:szCs w:val="20"/>
        </w:rPr>
        <w:fldChar w:fldCharType="begin"/>
      </w:r>
      <w:r w:rsidR="00667B68" w:rsidRPr="00667B68">
        <w:rPr>
          <w:b w:val="0"/>
          <w:bCs/>
          <w:sz w:val="20"/>
          <w:szCs w:val="20"/>
        </w:rPr>
        <w:instrText xml:space="preserve"> REF _Ref120030316 \h  \* MERGEFORMAT </w:instrText>
      </w:r>
      <w:r w:rsidR="00667B68" w:rsidRPr="00667B68">
        <w:rPr>
          <w:b w:val="0"/>
          <w:bCs/>
          <w:sz w:val="20"/>
          <w:szCs w:val="20"/>
        </w:rPr>
      </w:r>
      <w:r w:rsidR="00667B68" w:rsidRPr="00667B68">
        <w:rPr>
          <w:b w:val="0"/>
          <w:bCs/>
          <w:sz w:val="20"/>
          <w:szCs w:val="20"/>
        </w:rPr>
        <w:fldChar w:fldCharType="separate"/>
      </w:r>
      <w:r w:rsidR="00667B68" w:rsidRPr="00667B68">
        <w:rPr>
          <w:b w:val="0"/>
          <w:bCs/>
          <w:sz w:val="20"/>
          <w:szCs w:val="20"/>
        </w:rPr>
        <w:t xml:space="preserve">Abbildung </w:t>
      </w:r>
      <w:r w:rsidR="00667B68" w:rsidRPr="00667B68">
        <w:rPr>
          <w:b w:val="0"/>
          <w:bCs/>
          <w:noProof/>
          <w:sz w:val="20"/>
          <w:szCs w:val="20"/>
        </w:rPr>
        <w:t>1</w:t>
      </w:r>
      <w:r w:rsidR="00667B68" w:rsidRPr="00667B68">
        <w:rPr>
          <w:b w:val="0"/>
          <w:bCs/>
          <w:sz w:val="20"/>
          <w:szCs w:val="20"/>
        </w:rPr>
        <w:fldChar w:fldCharType="end"/>
      </w:r>
      <w:r w:rsidR="00667B68" w:rsidRPr="00667B68">
        <w:rPr>
          <w:b w:val="0"/>
          <w:bCs/>
          <w:sz w:val="20"/>
          <w:szCs w:val="20"/>
        </w:rPr>
        <w:t xml:space="preserve"> </w:t>
      </w:r>
      <w:r w:rsidR="00E4075F">
        <w:rPr>
          <w:b w:val="0"/>
          <w:bCs/>
          <w:sz w:val="20"/>
          <w:szCs w:val="20"/>
        </w:rPr>
        <w:t>dargestellt</w:t>
      </w:r>
      <w:r w:rsidR="00667B68">
        <w:rPr>
          <w:b w:val="0"/>
          <w:bCs/>
          <w:sz w:val="20"/>
          <w:szCs w:val="20"/>
        </w:rPr>
        <w:t xml:space="preserve"> </w:t>
      </w:r>
      <w:r w:rsidR="00E4075F">
        <w:rPr>
          <w:b w:val="0"/>
          <w:bCs/>
          <w:sz w:val="20"/>
          <w:szCs w:val="20"/>
        </w:rPr>
        <w:t>modelliert.</w:t>
      </w:r>
      <w:r w:rsidR="006E2746">
        <w:rPr>
          <w:b w:val="0"/>
          <w:bCs/>
          <w:sz w:val="20"/>
          <w:szCs w:val="20"/>
        </w:rPr>
        <w:t xml:space="preserve"> </w:t>
      </w:r>
    </w:p>
    <w:p w14:paraId="69BD32B4" w14:textId="4DFCFA9E" w:rsidR="00697EFB" w:rsidRDefault="00FA32D1" w:rsidP="00697EFB">
      <w:pPr>
        <w:pStyle w:val="Ueberschrift"/>
        <w:rPr>
          <w:b w:val="0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C4D382" wp14:editId="7D275BEE">
                <wp:simplePos x="0" y="0"/>
                <wp:positionH relativeFrom="margin">
                  <wp:align>left</wp:align>
                </wp:positionH>
                <wp:positionV relativeFrom="paragraph">
                  <wp:posOffset>1352550</wp:posOffset>
                </wp:positionV>
                <wp:extent cx="5495290" cy="635"/>
                <wp:effectExtent l="0" t="0" r="0" b="635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2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8C0C34" w14:textId="2663CA88" w:rsidR="00697EFB" w:rsidRPr="000D63C8" w:rsidRDefault="00697EFB" w:rsidP="00697EFB">
                            <w:pPr>
                              <w:pStyle w:val="Abbildungsbeschriftung"/>
                            </w:pPr>
                            <w:bookmarkStart w:id="1" w:name="_Ref120030316"/>
                            <w:r>
                              <w:t xml:space="preserve">Abbildung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SEQ Abbildung \* ARABIC </w:instrText>
                            </w:r>
                            <w:r w:rsidR="00000000">
                              <w:fldChar w:fldCharType="separate"/>
                            </w:r>
                            <w:r>
                              <w:t>1</w:t>
                            </w:r>
                            <w:r w:rsidR="00000000">
                              <w:fldChar w:fldCharType="end"/>
                            </w:r>
                            <w:bookmarkEnd w:id="1"/>
                            <w:r>
                              <w:t>:</w:t>
                            </w:r>
                            <w:r w:rsidR="00FA32D1">
                              <w:t>Schema</w:t>
                            </w:r>
                            <w:r>
                              <w:t xml:space="preserve"> des Fernwärmesystems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4D38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0;margin-top:106.5pt;width:432.7pt;height:.05pt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" stroked="f">
                <v:textbox style="mso-fit-shape-to-text:t" inset="0,0,0,0">
                  <w:txbxContent>
                    <w:p w14:paraId="7A8C0C34" w14:textId="2663CA88" w:rsidR="00697EFB" w:rsidRPr="000D63C8" w:rsidRDefault="00697EFB" w:rsidP="00697EFB">
                      <w:pPr>
                        <w:pStyle w:val="Abbildungsbeschriftung"/>
                      </w:pPr>
                      <w:bookmarkStart w:id="2" w:name="_Ref120030316"/>
                      <w:r>
                        <w:t xml:space="preserve">Abbildung </w:t>
                      </w:r>
                      <w:r w:rsidR="00000000">
                        <w:fldChar w:fldCharType="begin"/>
                      </w:r>
                      <w:r w:rsidR="00000000">
                        <w:instrText xml:space="preserve"> SEQ Abbildung \* ARABIC </w:instrText>
                      </w:r>
                      <w:r w:rsidR="00000000">
                        <w:fldChar w:fldCharType="separate"/>
                      </w:r>
                      <w:r>
                        <w:t>1</w:t>
                      </w:r>
                      <w:r w:rsidR="00000000">
                        <w:fldChar w:fldCharType="end"/>
                      </w:r>
                      <w:bookmarkEnd w:id="2"/>
                      <w:r>
                        <w:t>:</w:t>
                      </w:r>
                      <w:r w:rsidR="00FA32D1">
                        <w:t>Schema</w:t>
                      </w:r>
                      <w:r>
                        <w:t xml:space="preserve"> des Fernwärmesystems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755" w:rsidRPr="002B5755">
        <w:rPr>
          <w:b w:val="0"/>
          <w:bCs/>
          <w:sz w:val="20"/>
          <w:szCs w:val="20"/>
        </w:rPr>
        <w:drawing>
          <wp:inline distT="0" distB="0" distL="0" distR="0" wp14:anchorId="7239A2FB" wp14:editId="282E6BC6">
            <wp:extent cx="1139750" cy="1146013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8283" cy="119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755" w:rsidRPr="002B5755">
        <w:rPr>
          <w:b w:val="0"/>
          <w:bCs/>
          <w:sz w:val="20"/>
          <w:szCs w:val="20"/>
        </w:rPr>
        <w:drawing>
          <wp:inline distT="0" distB="0" distL="0" distR="0" wp14:anchorId="3E3BDBC1" wp14:editId="5205BB46">
            <wp:extent cx="4602336" cy="1286543"/>
            <wp:effectExtent l="0" t="0" r="825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2754" cy="130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58AFB" w14:textId="77777777" w:rsidR="00FA32D1" w:rsidRDefault="00FA32D1" w:rsidP="007761BF">
      <w:pPr>
        <w:pStyle w:val="Ueberschrift"/>
        <w:rPr>
          <w:b w:val="0"/>
          <w:bCs/>
          <w:sz w:val="20"/>
          <w:szCs w:val="20"/>
        </w:rPr>
      </w:pPr>
    </w:p>
    <w:p w14:paraId="1AC76438" w14:textId="69FEC62D" w:rsidR="006E2746" w:rsidRDefault="00697EFB" w:rsidP="007761BF">
      <w:pPr>
        <w:pStyle w:val="Ueberschrif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Im Modell werde</w:t>
      </w:r>
      <w:r w:rsidR="009E5754">
        <w:rPr>
          <w:b w:val="0"/>
          <w:bCs/>
          <w:sz w:val="20"/>
          <w:szCs w:val="20"/>
        </w:rPr>
        <w:t>n</w:t>
      </w:r>
      <w:r w:rsidR="006E2746">
        <w:rPr>
          <w:b w:val="0"/>
          <w:bCs/>
          <w:sz w:val="20"/>
          <w:szCs w:val="20"/>
        </w:rPr>
        <w:t xml:space="preserve"> folgende Erzeugungstechnologien berücksichtigt:</w:t>
      </w:r>
    </w:p>
    <w:p w14:paraId="0C2205BE" w14:textId="11DDCBAC" w:rsidR="00DE0E84" w:rsidRDefault="006E2746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Heizkraftwerke (HK</w:t>
      </w:r>
      <w:r w:rsidR="009E5754">
        <w:rPr>
          <w:b w:val="0"/>
          <w:bCs/>
          <w:sz w:val="20"/>
          <w:szCs w:val="20"/>
        </w:rPr>
        <w:t>W</w:t>
      </w:r>
      <w:r>
        <w:rPr>
          <w:b w:val="0"/>
          <w:bCs/>
          <w:sz w:val="20"/>
          <w:szCs w:val="20"/>
        </w:rPr>
        <w:t>)</w:t>
      </w:r>
      <w:r w:rsidR="00DE0E84">
        <w:rPr>
          <w:b w:val="0"/>
          <w:bCs/>
          <w:sz w:val="20"/>
          <w:szCs w:val="20"/>
        </w:rPr>
        <w:t xml:space="preserve"> betrieben mit Biomasse oder </w:t>
      </w:r>
      <w:r w:rsidR="00D57BE0">
        <w:rPr>
          <w:b w:val="0"/>
          <w:bCs/>
          <w:sz w:val="20"/>
          <w:szCs w:val="20"/>
        </w:rPr>
        <w:t>e</w:t>
      </w:r>
      <w:r w:rsidR="00DE0E84">
        <w:rPr>
          <w:b w:val="0"/>
          <w:bCs/>
          <w:sz w:val="20"/>
          <w:szCs w:val="20"/>
        </w:rPr>
        <w:t>rneuerbare</w:t>
      </w:r>
      <w:r w:rsidR="001C64FB">
        <w:rPr>
          <w:b w:val="0"/>
          <w:bCs/>
          <w:sz w:val="20"/>
          <w:szCs w:val="20"/>
        </w:rPr>
        <w:t>m</w:t>
      </w:r>
      <w:r w:rsidR="00DE0E84">
        <w:rPr>
          <w:b w:val="0"/>
          <w:bCs/>
          <w:sz w:val="20"/>
          <w:szCs w:val="20"/>
        </w:rPr>
        <w:t xml:space="preserve"> Gas (Wasserstoff (H</w:t>
      </w:r>
      <w:r w:rsidR="00DE0E84" w:rsidRPr="00E85202">
        <w:rPr>
          <w:b w:val="0"/>
          <w:bCs/>
          <w:sz w:val="20"/>
          <w:szCs w:val="20"/>
          <w:vertAlign w:val="subscript"/>
        </w:rPr>
        <w:t>2</w:t>
      </w:r>
      <w:r w:rsidR="00DE0E84">
        <w:rPr>
          <w:b w:val="0"/>
          <w:bCs/>
          <w:sz w:val="20"/>
          <w:szCs w:val="20"/>
        </w:rPr>
        <w:t>) und Biomethan)</w:t>
      </w:r>
    </w:p>
    <w:p w14:paraId="1380ACC8" w14:textId="19A1AD9E" w:rsidR="006E2746" w:rsidRDefault="00E85202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Blockheizkraftwerke (BHKW)</w:t>
      </w:r>
      <w:r w:rsidR="00DE0E84">
        <w:rPr>
          <w:b w:val="0"/>
          <w:bCs/>
          <w:sz w:val="20"/>
          <w:szCs w:val="20"/>
        </w:rPr>
        <w:t xml:space="preserve"> betrieben mit Biomethan</w:t>
      </w:r>
    </w:p>
    <w:p w14:paraId="5B485218" w14:textId="0A33F5B4" w:rsidR="006E2746" w:rsidRDefault="006E2746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Heizwerke</w:t>
      </w:r>
      <w:r w:rsidR="00E85202">
        <w:rPr>
          <w:b w:val="0"/>
          <w:bCs/>
          <w:sz w:val="20"/>
          <w:szCs w:val="20"/>
        </w:rPr>
        <w:t xml:space="preserve"> betrieben mit Biomasse oder </w:t>
      </w:r>
      <w:r w:rsidR="00D57BE0">
        <w:rPr>
          <w:b w:val="0"/>
          <w:bCs/>
          <w:sz w:val="20"/>
          <w:szCs w:val="20"/>
        </w:rPr>
        <w:t>e</w:t>
      </w:r>
      <w:r w:rsidR="00E85202">
        <w:rPr>
          <w:b w:val="0"/>
          <w:bCs/>
          <w:sz w:val="20"/>
          <w:szCs w:val="20"/>
        </w:rPr>
        <w:t>rneuerbare</w:t>
      </w:r>
      <w:r w:rsidR="001C64FB">
        <w:rPr>
          <w:b w:val="0"/>
          <w:bCs/>
          <w:sz w:val="20"/>
          <w:szCs w:val="20"/>
        </w:rPr>
        <w:t>m</w:t>
      </w:r>
      <w:r w:rsidR="00E85202">
        <w:rPr>
          <w:b w:val="0"/>
          <w:bCs/>
          <w:sz w:val="20"/>
          <w:szCs w:val="20"/>
        </w:rPr>
        <w:t xml:space="preserve"> Gas (Wasserstoff (H</w:t>
      </w:r>
      <w:r w:rsidR="00E85202" w:rsidRPr="00E85202">
        <w:rPr>
          <w:b w:val="0"/>
          <w:bCs/>
          <w:sz w:val="20"/>
          <w:szCs w:val="20"/>
          <w:vertAlign w:val="subscript"/>
        </w:rPr>
        <w:t>2</w:t>
      </w:r>
      <w:r w:rsidR="00E85202">
        <w:rPr>
          <w:b w:val="0"/>
          <w:bCs/>
          <w:sz w:val="20"/>
          <w:szCs w:val="20"/>
        </w:rPr>
        <w:t>) und Biomethan)</w:t>
      </w:r>
    </w:p>
    <w:p w14:paraId="67102B50" w14:textId="3E3915FD" w:rsidR="006E2746" w:rsidRDefault="00092035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Müllverbrennung </w:t>
      </w:r>
      <w:r w:rsidR="00D707B4">
        <w:rPr>
          <w:b w:val="0"/>
          <w:bCs/>
          <w:sz w:val="20"/>
          <w:szCs w:val="20"/>
        </w:rPr>
        <w:t xml:space="preserve">als HKW ausgeführt </w:t>
      </w:r>
    </w:p>
    <w:p w14:paraId="57CD00F5" w14:textId="7D85AC28" w:rsidR="006E2746" w:rsidRDefault="006E2746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Geothermie</w:t>
      </w:r>
    </w:p>
    <w:p w14:paraId="553ACC02" w14:textId="4F0DD58B" w:rsidR="006E2746" w:rsidRDefault="006E2746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Solarthermie</w:t>
      </w:r>
    </w:p>
    <w:p w14:paraId="68BA5EA2" w14:textId="1ABC5701" w:rsidR="006E2746" w:rsidRDefault="006E2746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Abwärme</w:t>
      </w:r>
      <w:r w:rsidR="00D707B4">
        <w:rPr>
          <w:b w:val="0"/>
          <w:bCs/>
          <w:sz w:val="20"/>
          <w:szCs w:val="20"/>
        </w:rPr>
        <w:t xml:space="preserve"> aus unterschiedlichen Quellen </w:t>
      </w:r>
    </w:p>
    <w:p w14:paraId="63D4307A" w14:textId="175275F8" w:rsidR="006E2746" w:rsidRDefault="006E2746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Wärmepumpen</w:t>
      </w:r>
    </w:p>
    <w:p w14:paraId="46FBD36C" w14:textId="6285E2BB" w:rsidR="006E2746" w:rsidRDefault="006E2746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Thermische Speicher (Stahl</w:t>
      </w:r>
      <w:r w:rsidR="008D78D3">
        <w:rPr>
          <w:b w:val="0"/>
          <w:bCs/>
          <w:sz w:val="20"/>
          <w:szCs w:val="20"/>
        </w:rPr>
        <w:t>speicher</w:t>
      </w:r>
      <w:r>
        <w:rPr>
          <w:b w:val="0"/>
          <w:bCs/>
          <w:sz w:val="20"/>
          <w:szCs w:val="20"/>
        </w:rPr>
        <w:t xml:space="preserve"> </w:t>
      </w:r>
      <w:r w:rsidR="00C50A8B">
        <w:rPr>
          <w:b w:val="0"/>
          <w:bCs/>
          <w:sz w:val="20"/>
          <w:szCs w:val="20"/>
        </w:rPr>
        <w:t>und Erdbecken</w:t>
      </w:r>
      <w:r w:rsidR="008D78D3">
        <w:rPr>
          <w:b w:val="0"/>
          <w:bCs/>
          <w:sz w:val="20"/>
          <w:szCs w:val="20"/>
        </w:rPr>
        <w:t>)</w:t>
      </w:r>
    </w:p>
    <w:p w14:paraId="62CB0C49" w14:textId="24A74C08" w:rsidR="00E85202" w:rsidRDefault="006E3F7D" w:rsidP="00FA32D1">
      <w:pPr>
        <w:pStyle w:val="Ueberschrift"/>
        <w:numPr>
          <w:ilvl w:val="0"/>
          <w:numId w:val="5"/>
        </w:numPr>
        <w:spacing w:before="60" w:after="0"/>
        <w:ind w:left="714" w:hanging="35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Power-</w:t>
      </w:r>
      <w:proofErr w:type="spellStart"/>
      <w:r>
        <w:rPr>
          <w:b w:val="0"/>
          <w:bCs/>
          <w:sz w:val="20"/>
          <w:szCs w:val="20"/>
        </w:rPr>
        <w:t>to</w:t>
      </w:r>
      <w:proofErr w:type="spellEnd"/>
      <w:r>
        <w:rPr>
          <w:b w:val="0"/>
          <w:bCs/>
          <w:sz w:val="20"/>
          <w:szCs w:val="20"/>
        </w:rPr>
        <w:t>-Heat Anlagen (Elektroheizer)</w:t>
      </w:r>
    </w:p>
    <w:p w14:paraId="61C015DF" w14:textId="031AEA8D" w:rsidR="005B3CCF" w:rsidRDefault="0089458E" w:rsidP="005E4D4F">
      <w:pPr>
        <w:pStyle w:val="Ueberschrif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Di</w:t>
      </w:r>
      <w:r w:rsidR="00C31862">
        <w:rPr>
          <w:b w:val="0"/>
          <w:bCs/>
          <w:sz w:val="20"/>
          <w:szCs w:val="20"/>
        </w:rPr>
        <w:t xml:space="preserve">e </w:t>
      </w:r>
      <w:r w:rsidR="00FB486C" w:rsidRPr="00FB486C">
        <w:rPr>
          <w:b w:val="0"/>
          <w:bCs/>
          <w:sz w:val="20"/>
          <w:szCs w:val="20"/>
        </w:rPr>
        <w:t xml:space="preserve">Ausbau- und Einsatzplanung des </w:t>
      </w:r>
      <w:r w:rsidR="00E50FE2">
        <w:rPr>
          <w:b w:val="0"/>
          <w:bCs/>
          <w:sz w:val="20"/>
          <w:szCs w:val="20"/>
        </w:rPr>
        <w:t xml:space="preserve">optimierten </w:t>
      </w:r>
      <w:r w:rsidR="00FB486C" w:rsidRPr="00FB486C">
        <w:rPr>
          <w:b w:val="0"/>
          <w:bCs/>
          <w:sz w:val="20"/>
          <w:szCs w:val="20"/>
        </w:rPr>
        <w:t xml:space="preserve">Technologieparks </w:t>
      </w:r>
      <w:r>
        <w:rPr>
          <w:b w:val="0"/>
          <w:bCs/>
          <w:sz w:val="20"/>
          <w:szCs w:val="20"/>
        </w:rPr>
        <w:t xml:space="preserve">wird </w:t>
      </w:r>
      <w:r w:rsidR="00712512">
        <w:rPr>
          <w:b w:val="0"/>
          <w:bCs/>
          <w:sz w:val="20"/>
          <w:szCs w:val="20"/>
        </w:rPr>
        <w:t>als lineares gemischt-ganzzahliges Optimierungsproblem definiert.</w:t>
      </w:r>
      <w:r w:rsidR="00E6734C">
        <w:rPr>
          <w:b w:val="0"/>
          <w:bCs/>
          <w:sz w:val="20"/>
          <w:szCs w:val="20"/>
        </w:rPr>
        <w:t xml:space="preserve"> </w:t>
      </w:r>
      <w:r w:rsidR="000D318E">
        <w:rPr>
          <w:b w:val="0"/>
          <w:bCs/>
          <w:sz w:val="20"/>
          <w:szCs w:val="20"/>
        </w:rPr>
        <w:t xml:space="preserve">Dabei werden die technischen Eigenschaften </w:t>
      </w:r>
      <w:r w:rsidR="00092035">
        <w:rPr>
          <w:b w:val="0"/>
          <w:bCs/>
          <w:sz w:val="20"/>
          <w:szCs w:val="20"/>
        </w:rPr>
        <w:t xml:space="preserve">und </w:t>
      </w:r>
      <w:r w:rsidR="002A3AA3">
        <w:rPr>
          <w:b w:val="0"/>
          <w:bCs/>
          <w:sz w:val="20"/>
          <w:szCs w:val="20"/>
        </w:rPr>
        <w:t xml:space="preserve">Kosten </w:t>
      </w:r>
      <w:r w:rsidR="000D318E">
        <w:rPr>
          <w:b w:val="0"/>
          <w:bCs/>
          <w:sz w:val="20"/>
          <w:szCs w:val="20"/>
        </w:rPr>
        <w:t>der jeweiligen Technologien</w:t>
      </w:r>
      <w:r>
        <w:rPr>
          <w:b w:val="0"/>
          <w:bCs/>
          <w:sz w:val="20"/>
          <w:szCs w:val="20"/>
        </w:rPr>
        <w:t xml:space="preserve"> </w:t>
      </w:r>
      <w:r w:rsidR="007008D7">
        <w:rPr>
          <w:b w:val="0"/>
          <w:bCs/>
          <w:sz w:val="20"/>
          <w:szCs w:val="20"/>
        </w:rPr>
        <w:t xml:space="preserve">sowie die Übertragungskapazitäten zwischen den jeweiligen </w:t>
      </w:r>
      <w:r w:rsidR="00275355">
        <w:rPr>
          <w:b w:val="0"/>
          <w:bCs/>
          <w:sz w:val="20"/>
          <w:szCs w:val="20"/>
        </w:rPr>
        <w:t>Netzk</w:t>
      </w:r>
      <w:r w:rsidR="007008D7">
        <w:rPr>
          <w:b w:val="0"/>
          <w:bCs/>
          <w:sz w:val="20"/>
          <w:szCs w:val="20"/>
        </w:rPr>
        <w:t xml:space="preserve">noten abgebildet. </w:t>
      </w:r>
      <w:r w:rsidR="00EA16AD">
        <w:rPr>
          <w:b w:val="0"/>
          <w:bCs/>
          <w:sz w:val="20"/>
          <w:szCs w:val="20"/>
        </w:rPr>
        <w:t xml:space="preserve">Die </w:t>
      </w:r>
      <w:r w:rsidR="00EA16AD">
        <w:rPr>
          <w:b w:val="0"/>
          <w:bCs/>
          <w:sz w:val="20"/>
          <w:szCs w:val="20"/>
        </w:rPr>
        <w:lastRenderedPageBreak/>
        <w:t>Minimierung der diskontierten Gesamtsystemkosten</w:t>
      </w:r>
      <w:r w:rsidR="00AD3E1D">
        <w:rPr>
          <w:b w:val="0"/>
          <w:bCs/>
          <w:sz w:val="20"/>
          <w:szCs w:val="20"/>
        </w:rPr>
        <w:t xml:space="preserve"> des E</w:t>
      </w:r>
      <w:r w:rsidR="009E1C95">
        <w:rPr>
          <w:b w:val="0"/>
          <w:bCs/>
          <w:sz w:val="20"/>
          <w:szCs w:val="20"/>
        </w:rPr>
        <w:t>r</w:t>
      </w:r>
      <w:r w:rsidR="00AD3E1D">
        <w:rPr>
          <w:b w:val="0"/>
          <w:bCs/>
          <w:sz w:val="20"/>
          <w:szCs w:val="20"/>
        </w:rPr>
        <w:t>z</w:t>
      </w:r>
      <w:r w:rsidR="009E1C95">
        <w:rPr>
          <w:b w:val="0"/>
          <w:bCs/>
          <w:sz w:val="20"/>
          <w:szCs w:val="20"/>
        </w:rPr>
        <w:t>e</w:t>
      </w:r>
      <w:r w:rsidR="00AD3E1D">
        <w:rPr>
          <w:b w:val="0"/>
          <w:bCs/>
          <w:sz w:val="20"/>
          <w:szCs w:val="20"/>
        </w:rPr>
        <w:t>ugungsparks</w:t>
      </w:r>
      <w:r w:rsidR="009E1C95">
        <w:rPr>
          <w:b w:val="0"/>
          <w:bCs/>
          <w:sz w:val="20"/>
          <w:szCs w:val="20"/>
        </w:rPr>
        <w:t xml:space="preserve"> ist als Zielfunktion des Modells hinterlegt. </w:t>
      </w:r>
      <w:r w:rsidR="00D77D62">
        <w:rPr>
          <w:b w:val="0"/>
          <w:bCs/>
          <w:sz w:val="20"/>
          <w:szCs w:val="20"/>
        </w:rPr>
        <w:t>Der Modellhorizont erstreckt si</w:t>
      </w:r>
      <w:r w:rsidR="001A2291">
        <w:rPr>
          <w:b w:val="0"/>
          <w:bCs/>
          <w:sz w:val="20"/>
          <w:szCs w:val="20"/>
        </w:rPr>
        <w:t>ch von 2026 bis</w:t>
      </w:r>
      <w:r w:rsidR="00D77D62">
        <w:rPr>
          <w:b w:val="0"/>
          <w:bCs/>
          <w:sz w:val="20"/>
          <w:szCs w:val="20"/>
        </w:rPr>
        <w:t xml:space="preserve"> 2050.</w:t>
      </w:r>
      <w:r w:rsidR="00CF1AB1">
        <w:rPr>
          <w:b w:val="0"/>
          <w:bCs/>
          <w:sz w:val="20"/>
          <w:szCs w:val="20"/>
        </w:rPr>
        <w:t xml:space="preserve"> Damit eine akzeptable Rech</w:t>
      </w:r>
      <w:r w:rsidR="001A2291">
        <w:rPr>
          <w:b w:val="0"/>
          <w:bCs/>
          <w:sz w:val="20"/>
          <w:szCs w:val="20"/>
        </w:rPr>
        <w:t>e</w:t>
      </w:r>
      <w:r w:rsidR="00CF1AB1">
        <w:rPr>
          <w:b w:val="0"/>
          <w:bCs/>
          <w:sz w:val="20"/>
          <w:szCs w:val="20"/>
        </w:rPr>
        <w:t>nzeit und Konvergenz erreicht wird, wir</w:t>
      </w:r>
      <w:r w:rsidR="005F5B8C">
        <w:rPr>
          <w:b w:val="0"/>
          <w:bCs/>
          <w:sz w:val="20"/>
          <w:szCs w:val="20"/>
        </w:rPr>
        <w:t>d</w:t>
      </w:r>
      <w:r w:rsidR="00CF1AB1">
        <w:rPr>
          <w:b w:val="0"/>
          <w:bCs/>
          <w:sz w:val="20"/>
          <w:szCs w:val="20"/>
        </w:rPr>
        <w:t xml:space="preserve"> der Modellhorizont über vier Stützjahre und </w:t>
      </w:r>
      <w:r w:rsidR="00E05E8C">
        <w:rPr>
          <w:b w:val="0"/>
          <w:bCs/>
          <w:sz w:val="20"/>
          <w:szCs w:val="20"/>
        </w:rPr>
        <w:t xml:space="preserve">6 </w:t>
      </w:r>
      <w:r w:rsidR="00C50A8B">
        <w:rPr>
          <w:b w:val="0"/>
          <w:bCs/>
          <w:sz w:val="20"/>
          <w:szCs w:val="20"/>
        </w:rPr>
        <w:t>repräsentative</w:t>
      </w:r>
      <w:r w:rsidR="00E05E8C">
        <w:rPr>
          <w:b w:val="0"/>
          <w:bCs/>
          <w:sz w:val="20"/>
          <w:szCs w:val="20"/>
        </w:rPr>
        <w:t xml:space="preserve"> Wochen abgebildet. Die zeitliche Auflösung </w:t>
      </w:r>
      <w:r w:rsidR="00C50A8B">
        <w:rPr>
          <w:b w:val="0"/>
          <w:bCs/>
          <w:sz w:val="20"/>
          <w:szCs w:val="20"/>
        </w:rPr>
        <w:t>de</w:t>
      </w:r>
      <w:r w:rsidR="002154C7">
        <w:rPr>
          <w:b w:val="0"/>
          <w:bCs/>
          <w:sz w:val="20"/>
          <w:szCs w:val="20"/>
        </w:rPr>
        <w:t>r</w:t>
      </w:r>
      <w:r w:rsidR="00C50A8B">
        <w:rPr>
          <w:b w:val="0"/>
          <w:bCs/>
          <w:sz w:val="20"/>
          <w:szCs w:val="20"/>
        </w:rPr>
        <w:t xml:space="preserve"> Modell</w:t>
      </w:r>
      <w:r w:rsidR="002154C7">
        <w:rPr>
          <w:b w:val="0"/>
          <w:bCs/>
          <w:sz w:val="20"/>
          <w:szCs w:val="20"/>
        </w:rPr>
        <w:t>läufe</w:t>
      </w:r>
      <w:r w:rsidR="00E05E8C">
        <w:rPr>
          <w:b w:val="0"/>
          <w:bCs/>
          <w:sz w:val="20"/>
          <w:szCs w:val="20"/>
        </w:rPr>
        <w:t xml:space="preserve"> beträgt 3h.</w:t>
      </w:r>
      <w:r w:rsidR="00C50A8B">
        <w:rPr>
          <w:b w:val="0"/>
          <w:bCs/>
          <w:sz w:val="20"/>
          <w:szCs w:val="20"/>
        </w:rPr>
        <w:t xml:space="preserve"> </w:t>
      </w:r>
      <w:r w:rsidR="005529E0">
        <w:rPr>
          <w:b w:val="0"/>
          <w:bCs/>
          <w:sz w:val="20"/>
          <w:szCs w:val="20"/>
        </w:rPr>
        <w:t>Das Modell ist</w:t>
      </w:r>
      <w:r w:rsidR="008E6C32">
        <w:rPr>
          <w:b w:val="0"/>
          <w:bCs/>
          <w:sz w:val="20"/>
          <w:szCs w:val="20"/>
        </w:rPr>
        <w:t xml:space="preserve"> flexibel </w:t>
      </w:r>
      <w:r w:rsidR="00477F11">
        <w:rPr>
          <w:b w:val="0"/>
          <w:bCs/>
          <w:sz w:val="20"/>
          <w:szCs w:val="20"/>
        </w:rPr>
        <w:t>a</w:t>
      </w:r>
      <w:r w:rsidR="008E6C32">
        <w:rPr>
          <w:b w:val="0"/>
          <w:bCs/>
          <w:sz w:val="20"/>
          <w:szCs w:val="20"/>
        </w:rPr>
        <w:t xml:space="preserve">ufgebaut und ermöglicht es die Anzahl der jeweiligen Technologien </w:t>
      </w:r>
      <w:r w:rsidR="00477F11">
        <w:rPr>
          <w:b w:val="0"/>
          <w:bCs/>
          <w:sz w:val="20"/>
          <w:szCs w:val="20"/>
        </w:rPr>
        <w:t xml:space="preserve">und der jeweiligen Knoten beliebig hoch </w:t>
      </w:r>
      <w:r w:rsidR="0057602B">
        <w:rPr>
          <w:b w:val="0"/>
          <w:bCs/>
          <w:sz w:val="20"/>
          <w:szCs w:val="20"/>
        </w:rPr>
        <w:t>aufzusetzen.</w:t>
      </w:r>
    </w:p>
    <w:p w14:paraId="7B2D1B63" w14:textId="086EC12A" w:rsidR="005626A1" w:rsidRDefault="005626A1" w:rsidP="00A0649F">
      <w:pPr>
        <w:pStyle w:val="Ueberschrift"/>
      </w:pPr>
    </w:p>
    <w:p w14:paraId="3E420C74" w14:textId="78449A07" w:rsidR="00A0649F" w:rsidRDefault="00A0649F" w:rsidP="00A0649F">
      <w:pPr>
        <w:pStyle w:val="Ueberschrift"/>
      </w:pPr>
      <w:r w:rsidRPr="005E4D4F">
        <w:t>Ergebnisse und Schlussfolgerungen</w:t>
      </w:r>
    </w:p>
    <w:p w14:paraId="7CE7F79C" w14:textId="0576CD51" w:rsidR="005E4813" w:rsidRPr="00697EFB" w:rsidRDefault="00A91373" w:rsidP="00697EFB">
      <w:pPr>
        <w:pStyle w:val="Ueberschrift"/>
        <w:rPr>
          <w:b w:val="0"/>
          <w:bCs/>
          <w:sz w:val="20"/>
          <w:szCs w:val="20"/>
        </w:rPr>
      </w:pPr>
      <w:r w:rsidRPr="00697EFB">
        <w:rPr>
          <w:b w:val="0"/>
          <w:bCs/>
          <w:sz w:val="20"/>
          <w:szCs w:val="20"/>
        </w:rPr>
        <w:t xml:space="preserve">Abwärme ist eine wirtschaftliche </w:t>
      </w:r>
      <w:r w:rsidR="00845606" w:rsidRPr="00697EFB">
        <w:rPr>
          <w:b w:val="0"/>
          <w:bCs/>
          <w:sz w:val="20"/>
          <w:szCs w:val="20"/>
        </w:rPr>
        <w:t>Fernwärmequelle,</w:t>
      </w:r>
      <w:r w:rsidRPr="00697EFB">
        <w:rPr>
          <w:b w:val="0"/>
          <w:bCs/>
          <w:sz w:val="20"/>
          <w:szCs w:val="20"/>
        </w:rPr>
        <w:t xml:space="preserve"> die </w:t>
      </w:r>
      <w:r w:rsidR="00D707B4">
        <w:rPr>
          <w:b w:val="0"/>
          <w:bCs/>
          <w:sz w:val="20"/>
          <w:szCs w:val="20"/>
        </w:rPr>
        <w:t>bei</w:t>
      </w:r>
      <w:r w:rsidR="002A3AA3">
        <w:rPr>
          <w:b w:val="0"/>
          <w:bCs/>
          <w:sz w:val="20"/>
          <w:szCs w:val="20"/>
        </w:rPr>
        <w:t xml:space="preserve"> guter Verfügbarkeit und </w:t>
      </w:r>
      <w:r w:rsidR="00D707B4">
        <w:rPr>
          <w:b w:val="0"/>
          <w:bCs/>
          <w:sz w:val="20"/>
          <w:szCs w:val="20"/>
        </w:rPr>
        <w:t xml:space="preserve">günstigen Einkaufspreisen </w:t>
      </w:r>
      <w:r w:rsidR="00711F6D">
        <w:rPr>
          <w:b w:val="0"/>
          <w:bCs/>
          <w:sz w:val="20"/>
          <w:szCs w:val="20"/>
        </w:rPr>
        <w:t xml:space="preserve">große </w:t>
      </w:r>
      <w:r w:rsidRPr="00697EFB">
        <w:rPr>
          <w:b w:val="0"/>
          <w:bCs/>
          <w:sz w:val="20"/>
          <w:szCs w:val="20"/>
        </w:rPr>
        <w:t>Menge</w:t>
      </w:r>
      <w:r w:rsidR="00711F6D">
        <w:rPr>
          <w:b w:val="0"/>
          <w:bCs/>
          <w:sz w:val="20"/>
          <w:szCs w:val="20"/>
        </w:rPr>
        <w:t>n</w:t>
      </w:r>
      <w:r w:rsidRPr="00697EFB">
        <w:rPr>
          <w:b w:val="0"/>
          <w:bCs/>
          <w:sz w:val="20"/>
          <w:szCs w:val="20"/>
        </w:rPr>
        <w:t xml:space="preserve"> de</w:t>
      </w:r>
      <w:r w:rsidR="005E4813" w:rsidRPr="00697EFB">
        <w:rPr>
          <w:b w:val="0"/>
          <w:bCs/>
          <w:sz w:val="20"/>
          <w:szCs w:val="20"/>
        </w:rPr>
        <w:t xml:space="preserve">s </w:t>
      </w:r>
      <w:r w:rsidRPr="00697EFB">
        <w:rPr>
          <w:b w:val="0"/>
          <w:bCs/>
          <w:sz w:val="20"/>
          <w:szCs w:val="20"/>
        </w:rPr>
        <w:t>Fernwärme</w:t>
      </w:r>
      <w:r w:rsidR="005E4813" w:rsidRPr="00697EFB">
        <w:rPr>
          <w:b w:val="0"/>
          <w:bCs/>
          <w:sz w:val="20"/>
          <w:szCs w:val="20"/>
        </w:rPr>
        <w:t>verbrauchs</w:t>
      </w:r>
      <w:r w:rsidRPr="00697EFB">
        <w:rPr>
          <w:b w:val="0"/>
          <w:bCs/>
          <w:sz w:val="20"/>
          <w:szCs w:val="20"/>
        </w:rPr>
        <w:t xml:space="preserve"> decken </w:t>
      </w:r>
      <w:r w:rsidR="005E4813" w:rsidRPr="00697EFB">
        <w:rPr>
          <w:b w:val="0"/>
          <w:bCs/>
          <w:sz w:val="20"/>
          <w:szCs w:val="20"/>
        </w:rPr>
        <w:t xml:space="preserve">kann. Im Falle eines geringen Fernwärmeausbaus liegt dieser Anteil </w:t>
      </w:r>
      <w:r w:rsidR="00711F6D">
        <w:rPr>
          <w:b w:val="0"/>
          <w:bCs/>
          <w:sz w:val="20"/>
          <w:szCs w:val="20"/>
        </w:rPr>
        <w:t xml:space="preserve">im betrachteten Modellnetz </w:t>
      </w:r>
      <w:r w:rsidR="005E4813" w:rsidRPr="00697EFB">
        <w:rPr>
          <w:b w:val="0"/>
          <w:bCs/>
          <w:sz w:val="20"/>
          <w:szCs w:val="20"/>
        </w:rPr>
        <w:t>bei knapp unter 70%. Steigt der Fernwärm</w:t>
      </w:r>
      <w:r w:rsidR="005F5B8C">
        <w:rPr>
          <w:b w:val="0"/>
          <w:bCs/>
          <w:sz w:val="20"/>
          <w:szCs w:val="20"/>
        </w:rPr>
        <w:t>e</w:t>
      </w:r>
      <w:r w:rsidR="005E4813" w:rsidRPr="00697EFB">
        <w:rPr>
          <w:b w:val="0"/>
          <w:bCs/>
          <w:sz w:val="20"/>
          <w:szCs w:val="20"/>
        </w:rPr>
        <w:t xml:space="preserve">verbrauch um 30% liegt der </w:t>
      </w:r>
      <w:proofErr w:type="spellStart"/>
      <w:r w:rsidR="005E4813" w:rsidRPr="00697EFB">
        <w:rPr>
          <w:b w:val="0"/>
          <w:bCs/>
          <w:sz w:val="20"/>
          <w:szCs w:val="20"/>
        </w:rPr>
        <w:t>Abwärmeanteil</w:t>
      </w:r>
      <w:proofErr w:type="spellEnd"/>
      <w:r w:rsidR="005E4813" w:rsidRPr="00697EFB">
        <w:rPr>
          <w:b w:val="0"/>
          <w:bCs/>
          <w:sz w:val="20"/>
          <w:szCs w:val="20"/>
        </w:rPr>
        <w:t xml:space="preserve"> bei knapp unter 50%. Bei hohem Fernwärmeausbau und </w:t>
      </w:r>
      <w:r w:rsidR="002A3AA3">
        <w:rPr>
          <w:b w:val="0"/>
          <w:bCs/>
          <w:sz w:val="20"/>
          <w:szCs w:val="20"/>
        </w:rPr>
        <w:t xml:space="preserve">falls große Mengen </w:t>
      </w:r>
      <w:r w:rsidR="005E4813" w:rsidRPr="00697EFB">
        <w:rPr>
          <w:b w:val="0"/>
          <w:bCs/>
          <w:sz w:val="20"/>
          <w:szCs w:val="20"/>
        </w:rPr>
        <w:t xml:space="preserve">Abwärme </w:t>
      </w:r>
      <w:r w:rsidR="002A3AA3">
        <w:rPr>
          <w:b w:val="0"/>
          <w:bCs/>
          <w:sz w:val="20"/>
          <w:szCs w:val="20"/>
        </w:rPr>
        <w:t>wegfallen sollten (</w:t>
      </w:r>
      <w:r w:rsidR="00711F6D">
        <w:rPr>
          <w:b w:val="0"/>
          <w:bCs/>
          <w:sz w:val="20"/>
          <w:szCs w:val="20"/>
        </w:rPr>
        <w:t>z.B</w:t>
      </w:r>
      <w:r w:rsidR="002A3AA3">
        <w:rPr>
          <w:b w:val="0"/>
          <w:bCs/>
          <w:sz w:val="20"/>
          <w:szCs w:val="20"/>
        </w:rPr>
        <w:t>.</w:t>
      </w:r>
      <w:r w:rsidR="00711F6D">
        <w:rPr>
          <w:b w:val="0"/>
          <w:bCs/>
          <w:sz w:val="20"/>
          <w:szCs w:val="20"/>
        </w:rPr>
        <w:t xml:space="preserve"> aufgrund von Absiedelung des Betriebs) </w:t>
      </w:r>
      <w:r w:rsidR="005E4813" w:rsidRPr="00697EFB">
        <w:rPr>
          <w:b w:val="0"/>
          <w:bCs/>
          <w:sz w:val="20"/>
          <w:szCs w:val="20"/>
        </w:rPr>
        <w:t xml:space="preserve">kommt </w:t>
      </w:r>
      <w:r w:rsidR="002A3AA3">
        <w:rPr>
          <w:b w:val="0"/>
          <w:bCs/>
          <w:sz w:val="20"/>
          <w:szCs w:val="20"/>
        </w:rPr>
        <w:t xml:space="preserve">als Alternative </w:t>
      </w:r>
      <w:r w:rsidR="005E4813" w:rsidRPr="00697EFB">
        <w:rPr>
          <w:b w:val="0"/>
          <w:bCs/>
          <w:sz w:val="20"/>
          <w:szCs w:val="20"/>
        </w:rPr>
        <w:t>Geothermie zum Einsatz</w:t>
      </w:r>
      <w:r w:rsidR="001C64FB">
        <w:rPr>
          <w:b w:val="0"/>
          <w:bCs/>
          <w:sz w:val="20"/>
          <w:szCs w:val="20"/>
        </w:rPr>
        <w:t>, i</w:t>
      </w:r>
      <w:r w:rsidR="005E4813" w:rsidRPr="00697EFB">
        <w:rPr>
          <w:b w:val="0"/>
          <w:bCs/>
          <w:sz w:val="20"/>
          <w:szCs w:val="20"/>
        </w:rPr>
        <w:t xml:space="preserve">n diesem Fall werden ca. 30% des Fernwärmebedarfs durch Geothermie gedeckt. Besonders </w:t>
      </w:r>
      <w:r w:rsidR="00697EFB" w:rsidRPr="00697EFB">
        <w:rPr>
          <w:b w:val="0"/>
          <w:bCs/>
          <w:sz w:val="20"/>
          <w:szCs w:val="20"/>
        </w:rPr>
        <w:t>bei den hohen Anteilen</w:t>
      </w:r>
      <w:r w:rsidR="005E4813" w:rsidRPr="00697EFB">
        <w:rPr>
          <w:b w:val="0"/>
          <w:bCs/>
          <w:sz w:val="20"/>
          <w:szCs w:val="20"/>
        </w:rPr>
        <w:t xml:space="preserve"> der Bandlasterz</w:t>
      </w:r>
      <w:r w:rsidR="00697EFB">
        <w:rPr>
          <w:b w:val="0"/>
          <w:bCs/>
          <w:sz w:val="20"/>
          <w:szCs w:val="20"/>
        </w:rPr>
        <w:t>e</w:t>
      </w:r>
      <w:r w:rsidR="005E4813" w:rsidRPr="00697EFB">
        <w:rPr>
          <w:b w:val="0"/>
          <w:bCs/>
          <w:sz w:val="20"/>
          <w:szCs w:val="20"/>
        </w:rPr>
        <w:t xml:space="preserve">uger (Geothermie und Abwärme) werden Großwärmespeicher </w:t>
      </w:r>
      <w:r w:rsidR="001C64FB">
        <w:rPr>
          <w:b w:val="0"/>
          <w:bCs/>
          <w:sz w:val="20"/>
          <w:szCs w:val="20"/>
        </w:rPr>
        <w:t>für den saisonalen Ausgleich</w:t>
      </w:r>
      <w:r w:rsidR="001C64FB" w:rsidRPr="00697EFB">
        <w:rPr>
          <w:b w:val="0"/>
          <w:bCs/>
          <w:sz w:val="20"/>
          <w:szCs w:val="20"/>
        </w:rPr>
        <w:t xml:space="preserve"> eingesetzt.</w:t>
      </w:r>
      <w:r w:rsidR="00697EFB">
        <w:rPr>
          <w:b w:val="0"/>
          <w:bCs/>
          <w:sz w:val="20"/>
          <w:szCs w:val="20"/>
        </w:rPr>
        <w:t xml:space="preserve"> Dabei wird die </w:t>
      </w:r>
      <w:r w:rsidR="005E4813" w:rsidRPr="00697EFB">
        <w:rPr>
          <w:b w:val="0"/>
          <w:bCs/>
          <w:sz w:val="20"/>
          <w:szCs w:val="20"/>
        </w:rPr>
        <w:t>günstige Wärmeerzeugung</w:t>
      </w:r>
      <w:r w:rsidR="00697EFB">
        <w:rPr>
          <w:b w:val="0"/>
          <w:bCs/>
          <w:sz w:val="20"/>
          <w:szCs w:val="20"/>
        </w:rPr>
        <w:t xml:space="preserve"> </w:t>
      </w:r>
      <w:r w:rsidR="005E4813" w:rsidRPr="00697EFB">
        <w:rPr>
          <w:b w:val="0"/>
          <w:bCs/>
          <w:sz w:val="20"/>
          <w:szCs w:val="20"/>
        </w:rPr>
        <w:t>im Sommer ein</w:t>
      </w:r>
      <w:r w:rsidR="00697EFB">
        <w:rPr>
          <w:b w:val="0"/>
          <w:bCs/>
          <w:sz w:val="20"/>
          <w:szCs w:val="20"/>
        </w:rPr>
        <w:t xml:space="preserve">gespeichert </w:t>
      </w:r>
      <w:r w:rsidR="005E4813" w:rsidRPr="00697EFB">
        <w:rPr>
          <w:b w:val="0"/>
          <w:bCs/>
          <w:sz w:val="20"/>
          <w:szCs w:val="20"/>
        </w:rPr>
        <w:t xml:space="preserve">und im Winter zur Verfügung zu </w:t>
      </w:r>
      <w:r w:rsidR="00697EFB">
        <w:rPr>
          <w:b w:val="0"/>
          <w:bCs/>
          <w:sz w:val="20"/>
          <w:szCs w:val="20"/>
        </w:rPr>
        <w:t>gestellt</w:t>
      </w:r>
      <w:r w:rsidR="005E4813" w:rsidRPr="00697EFB">
        <w:rPr>
          <w:b w:val="0"/>
          <w:bCs/>
          <w:sz w:val="20"/>
          <w:szCs w:val="20"/>
        </w:rPr>
        <w:t>. Werden A</w:t>
      </w:r>
      <w:r w:rsidR="005725B8" w:rsidRPr="00697EFB">
        <w:rPr>
          <w:b w:val="0"/>
          <w:bCs/>
          <w:sz w:val="20"/>
          <w:szCs w:val="20"/>
        </w:rPr>
        <w:t xml:space="preserve">bwärme und </w:t>
      </w:r>
      <w:r w:rsidR="00697EFB" w:rsidRPr="00697EFB">
        <w:rPr>
          <w:b w:val="0"/>
          <w:bCs/>
          <w:sz w:val="20"/>
          <w:szCs w:val="20"/>
        </w:rPr>
        <w:t>Geothermie</w:t>
      </w:r>
      <w:r w:rsidR="005725B8" w:rsidRPr="00697EFB">
        <w:rPr>
          <w:b w:val="0"/>
          <w:bCs/>
          <w:sz w:val="20"/>
          <w:szCs w:val="20"/>
        </w:rPr>
        <w:t xml:space="preserve"> als möglich</w:t>
      </w:r>
      <w:r w:rsidR="001C64FB">
        <w:rPr>
          <w:b w:val="0"/>
          <w:bCs/>
          <w:sz w:val="20"/>
          <w:szCs w:val="20"/>
        </w:rPr>
        <w:t>e</w:t>
      </w:r>
      <w:r w:rsidR="005725B8" w:rsidRPr="00697EFB">
        <w:rPr>
          <w:b w:val="0"/>
          <w:bCs/>
          <w:sz w:val="20"/>
          <w:szCs w:val="20"/>
        </w:rPr>
        <w:t xml:space="preserve"> Quellen aus dem </w:t>
      </w:r>
      <w:r w:rsidR="00697EFB">
        <w:rPr>
          <w:b w:val="0"/>
          <w:bCs/>
          <w:sz w:val="20"/>
          <w:szCs w:val="20"/>
        </w:rPr>
        <w:t>Erzeugungsp</w:t>
      </w:r>
      <w:r w:rsidR="005725B8" w:rsidRPr="00697EFB">
        <w:rPr>
          <w:b w:val="0"/>
          <w:bCs/>
          <w:sz w:val="20"/>
          <w:szCs w:val="20"/>
        </w:rPr>
        <w:t xml:space="preserve">ortfolio ausgeschlossen, </w:t>
      </w:r>
      <w:r w:rsidR="00603E27" w:rsidRPr="00697EFB">
        <w:rPr>
          <w:b w:val="0"/>
          <w:bCs/>
          <w:sz w:val="20"/>
          <w:szCs w:val="20"/>
        </w:rPr>
        <w:t>bestimmen Wärmepumpen</w:t>
      </w:r>
      <w:r w:rsidR="005725B8" w:rsidRPr="00697EFB">
        <w:rPr>
          <w:b w:val="0"/>
          <w:bCs/>
          <w:sz w:val="20"/>
          <w:szCs w:val="20"/>
        </w:rPr>
        <w:t xml:space="preserve">, besonders im Sommer bei niedrigen </w:t>
      </w:r>
      <w:r w:rsidR="00603E27" w:rsidRPr="00697EFB">
        <w:rPr>
          <w:b w:val="0"/>
          <w:bCs/>
          <w:sz w:val="20"/>
          <w:szCs w:val="20"/>
        </w:rPr>
        <w:t>Strompreisen und</w:t>
      </w:r>
      <w:r w:rsidR="005725B8" w:rsidRPr="00697EFB">
        <w:rPr>
          <w:b w:val="0"/>
          <w:bCs/>
          <w:sz w:val="20"/>
          <w:szCs w:val="20"/>
        </w:rPr>
        <w:t xml:space="preserve"> </w:t>
      </w:r>
      <w:r w:rsidR="002A3AA3">
        <w:rPr>
          <w:b w:val="0"/>
          <w:bCs/>
          <w:sz w:val="20"/>
          <w:szCs w:val="20"/>
        </w:rPr>
        <w:t xml:space="preserve">bei hohen Strompreisen </w:t>
      </w:r>
      <w:r w:rsidR="005725B8" w:rsidRPr="00697EFB">
        <w:rPr>
          <w:b w:val="0"/>
          <w:bCs/>
          <w:sz w:val="20"/>
          <w:szCs w:val="20"/>
        </w:rPr>
        <w:t>Biomasse-Heizwerk</w:t>
      </w:r>
      <w:r w:rsidR="002A3AA3">
        <w:rPr>
          <w:b w:val="0"/>
          <w:bCs/>
          <w:sz w:val="20"/>
          <w:szCs w:val="20"/>
        </w:rPr>
        <w:t>e</w:t>
      </w:r>
      <w:r w:rsidR="005725B8" w:rsidRPr="00697EFB">
        <w:rPr>
          <w:b w:val="0"/>
          <w:bCs/>
          <w:sz w:val="20"/>
          <w:szCs w:val="20"/>
        </w:rPr>
        <w:t xml:space="preserve"> das Erzeugungsportfolio. Der Wärmepump</w:t>
      </w:r>
      <w:r w:rsidR="00697EFB">
        <w:rPr>
          <w:b w:val="0"/>
          <w:bCs/>
          <w:sz w:val="20"/>
          <w:szCs w:val="20"/>
        </w:rPr>
        <w:t>e</w:t>
      </w:r>
      <w:r w:rsidR="005725B8" w:rsidRPr="00697EFB">
        <w:rPr>
          <w:b w:val="0"/>
          <w:bCs/>
          <w:sz w:val="20"/>
          <w:szCs w:val="20"/>
        </w:rPr>
        <w:t>nanteil deckt in diesem Fall ca</w:t>
      </w:r>
      <w:r w:rsidR="00697EFB">
        <w:rPr>
          <w:b w:val="0"/>
          <w:bCs/>
          <w:sz w:val="20"/>
          <w:szCs w:val="20"/>
        </w:rPr>
        <w:t>.</w:t>
      </w:r>
      <w:r w:rsidR="005725B8" w:rsidRPr="00697EFB">
        <w:rPr>
          <w:b w:val="0"/>
          <w:bCs/>
          <w:sz w:val="20"/>
          <w:szCs w:val="20"/>
        </w:rPr>
        <w:t xml:space="preserve"> 50% des Fernwärme</w:t>
      </w:r>
      <w:r w:rsidR="00603E27">
        <w:rPr>
          <w:b w:val="0"/>
          <w:bCs/>
          <w:sz w:val="20"/>
          <w:szCs w:val="20"/>
        </w:rPr>
        <w:t>verbrauchs</w:t>
      </w:r>
      <w:r w:rsidR="005725B8" w:rsidRPr="00697EFB">
        <w:rPr>
          <w:b w:val="0"/>
          <w:bCs/>
          <w:sz w:val="20"/>
          <w:szCs w:val="20"/>
        </w:rPr>
        <w:t xml:space="preserve"> unabhängig vo</w:t>
      </w:r>
      <w:r w:rsidR="00697EFB">
        <w:rPr>
          <w:b w:val="0"/>
          <w:bCs/>
          <w:sz w:val="20"/>
          <w:szCs w:val="20"/>
        </w:rPr>
        <w:t>m</w:t>
      </w:r>
      <w:r w:rsidR="005725B8" w:rsidRPr="00697EFB">
        <w:rPr>
          <w:b w:val="0"/>
          <w:bCs/>
          <w:sz w:val="20"/>
          <w:szCs w:val="20"/>
        </w:rPr>
        <w:t xml:space="preserve"> Fernwärmeausbaugrad. </w:t>
      </w:r>
      <w:r w:rsidR="00697EFB">
        <w:rPr>
          <w:b w:val="0"/>
          <w:bCs/>
          <w:sz w:val="20"/>
          <w:szCs w:val="20"/>
        </w:rPr>
        <w:t xml:space="preserve">Es zeigt </w:t>
      </w:r>
      <w:r w:rsidR="00603E27">
        <w:rPr>
          <w:b w:val="0"/>
          <w:bCs/>
          <w:sz w:val="20"/>
          <w:szCs w:val="20"/>
        </w:rPr>
        <w:t>sich,</w:t>
      </w:r>
      <w:r w:rsidR="00697EFB">
        <w:rPr>
          <w:b w:val="0"/>
          <w:bCs/>
          <w:sz w:val="20"/>
          <w:szCs w:val="20"/>
        </w:rPr>
        <w:t xml:space="preserve"> dass das </w:t>
      </w:r>
      <w:proofErr w:type="spellStart"/>
      <w:r w:rsidR="00697EFB">
        <w:rPr>
          <w:b w:val="0"/>
          <w:bCs/>
          <w:sz w:val="20"/>
          <w:szCs w:val="20"/>
        </w:rPr>
        <w:t>Repowering</w:t>
      </w:r>
      <w:proofErr w:type="spellEnd"/>
      <w:r w:rsidR="00697EFB">
        <w:rPr>
          <w:b w:val="0"/>
          <w:bCs/>
          <w:sz w:val="20"/>
          <w:szCs w:val="20"/>
        </w:rPr>
        <w:t xml:space="preserve"> </w:t>
      </w:r>
      <w:r w:rsidR="00711F6D">
        <w:rPr>
          <w:b w:val="0"/>
          <w:bCs/>
          <w:sz w:val="20"/>
          <w:szCs w:val="20"/>
        </w:rPr>
        <w:t xml:space="preserve">einer bestehenden </w:t>
      </w:r>
      <w:r w:rsidR="00697EFB">
        <w:rPr>
          <w:b w:val="0"/>
          <w:bCs/>
          <w:sz w:val="20"/>
          <w:szCs w:val="20"/>
        </w:rPr>
        <w:t xml:space="preserve">KWK wirtschaftlich erscheint, </w:t>
      </w:r>
      <w:r w:rsidR="00697EFB" w:rsidRPr="00697EFB">
        <w:rPr>
          <w:b w:val="0"/>
          <w:bCs/>
          <w:sz w:val="20"/>
          <w:szCs w:val="20"/>
        </w:rPr>
        <w:t>auch</w:t>
      </w:r>
      <w:r w:rsidR="005725B8" w:rsidRPr="00697EFB">
        <w:rPr>
          <w:b w:val="0"/>
          <w:bCs/>
          <w:sz w:val="20"/>
          <w:szCs w:val="20"/>
        </w:rPr>
        <w:t xml:space="preserve"> bei </w:t>
      </w:r>
      <w:r w:rsidR="00697EFB" w:rsidRPr="00697EFB">
        <w:rPr>
          <w:b w:val="0"/>
          <w:bCs/>
          <w:sz w:val="20"/>
          <w:szCs w:val="20"/>
        </w:rPr>
        <w:t>geringen</w:t>
      </w:r>
      <w:r w:rsidR="005725B8" w:rsidRPr="00697EFB">
        <w:rPr>
          <w:b w:val="0"/>
          <w:bCs/>
          <w:sz w:val="20"/>
          <w:szCs w:val="20"/>
        </w:rPr>
        <w:t xml:space="preserve"> Voll</w:t>
      </w:r>
      <w:r w:rsidR="00697EFB">
        <w:rPr>
          <w:b w:val="0"/>
          <w:bCs/>
          <w:sz w:val="20"/>
          <w:szCs w:val="20"/>
        </w:rPr>
        <w:t>l</w:t>
      </w:r>
      <w:r w:rsidR="005725B8" w:rsidRPr="00697EFB">
        <w:rPr>
          <w:b w:val="0"/>
          <w:bCs/>
          <w:sz w:val="20"/>
          <w:szCs w:val="20"/>
        </w:rPr>
        <w:t>aststunde</w:t>
      </w:r>
      <w:r w:rsidR="00697EFB">
        <w:rPr>
          <w:b w:val="0"/>
          <w:bCs/>
          <w:sz w:val="20"/>
          <w:szCs w:val="20"/>
        </w:rPr>
        <w:t xml:space="preserve">n der Anlagen. Die Anlagen werden zu Stunden hoher Strompreise eingesetzt. </w:t>
      </w:r>
      <w:r w:rsidR="005725B8" w:rsidRPr="00697EFB">
        <w:rPr>
          <w:b w:val="0"/>
          <w:bCs/>
          <w:sz w:val="20"/>
          <w:szCs w:val="20"/>
        </w:rPr>
        <w:t xml:space="preserve">In den </w:t>
      </w:r>
      <w:r w:rsidR="00697EFB" w:rsidRPr="00697EFB">
        <w:rPr>
          <w:b w:val="0"/>
          <w:bCs/>
          <w:sz w:val="20"/>
          <w:szCs w:val="20"/>
        </w:rPr>
        <w:t>berücksichtigten</w:t>
      </w:r>
      <w:r w:rsidR="005725B8" w:rsidRPr="00697EFB">
        <w:rPr>
          <w:b w:val="0"/>
          <w:bCs/>
          <w:sz w:val="20"/>
          <w:szCs w:val="20"/>
        </w:rPr>
        <w:t xml:space="preserve"> </w:t>
      </w:r>
      <w:r w:rsidR="00697EFB" w:rsidRPr="00697EFB">
        <w:rPr>
          <w:b w:val="0"/>
          <w:bCs/>
          <w:sz w:val="20"/>
          <w:szCs w:val="20"/>
        </w:rPr>
        <w:t>Prognosen</w:t>
      </w:r>
      <w:r w:rsidR="005725B8" w:rsidRPr="00697EFB">
        <w:rPr>
          <w:b w:val="0"/>
          <w:bCs/>
          <w:sz w:val="20"/>
          <w:szCs w:val="20"/>
        </w:rPr>
        <w:t xml:space="preserve"> </w:t>
      </w:r>
      <w:r w:rsidR="00697EFB" w:rsidRPr="00697EFB">
        <w:rPr>
          <w:b w:val="0"/>
          <w:bCs/>
          <w:sz w:val="20"/>
          <w:szCs w:val="20"/>
        </w:rPr>
        <w:t>liegt</w:t>
      </w:r>
      <w:r w:rsidR="005725B8" w:rsidRPr="00697EFB">
        <w:rPr>
          <w:b w:val="0"/>
          <w:bCs/>
          <w:sz w:val="20"/>
          <w:szCs w:val="20"/>
        </w:rPr>
        <w:t xml:space="preserve"> der Strompreis auch im Jahr 2040 </w:t>
      </w:r>
      <w:r w:rsidR="00697EFB">
        <w:rPr>
          <w:b w:val="0"/>
          <w:bCs/>
          <w:sz w:val="20"/>
          <w:szCs w:val="20"/>
        </w:rPr>
        <w:t xml:space="preserve">zeitweise </w:t>
      </w:r>
      <w:r w:rsidR="00D46636">
        <w:rPr>
          <w:b w:val="0"/>
          <w:bCs/>
          <w:sz w:val="20"/>
          <w:szCs w:val="20"/>
        </w:rPr>
        <w:t xml:space="preserve">weit </w:t>
      </w:r>
      <w:r w:rsidR="005725B8" w:rsidRPr="00697EFB">
        <w:rPr>
          <w:b w:val="0"/>
          <w:bCs/>
          <w:sz w:val="20"/>
          <w:szCs w:val="20"/>
        </w:rPr>
        <w:t>über 250€/MWh.</w:t>
      </w:r>
    </w:p>
    <w:p w14:paraId="76F0D6D9" w14:textId="77777777" w:rsidR="005E4813" w:rsidRDefault="005E4813" w:rsidP="00A91373">
      <w:pPr>
        <w:pStyle w:val="paragraph"/>
        <w:textAlignment w:val="baseline"/>
        <w:rPr>
          <w:rFonts w:ascii="Arial" w:hAnsi="Arial"/>
          <w:bCs/>
          <w:spacing w:val="-5"/>
          <w:sz w:val="20"/>
          <w:szCs w:val="20"/>
        </w:rPr>
      </w:pPr>
    </w:p>
    <w:p w14:paraId="27A1FA20" w14:textId="6BCD1582" w:rsidR="002946B8" w:rsidRPr="00803917" w:rsidRDefault="005E4813" w:rsidP="005725B8">
      <w:pPr>
        <w:pStyle w:val="paragraph"/>
        <w:textAlignment w:val="baseline"/>
      </w:pPr>
      <w:r w:rsidRPr="005E4813">
        <w:rPr>
          <w:rFonts w:ascii="Arial" w:hAnsi="Arial"/>
          <w:bCs/>
          <w:spacing w:val="-5"/>
          <w:sz w:val="20"/>
          <w:szCs w:val="20"/>
        </w:rPr>
        <w:t xml:space="preserve"> </w:t>
      </w:r>
    </w:p>
    <w:p w14:paraId="0437C41D" w14:textId="769D14FC" w:rsidR="005725B8" w:rsidRDefault="005E4D4F" w:rsidP="005725B8">
      <w:pPr>
        <w:pStyle w:val="Ueberschrift"/>
        <w:rPr>
          <w:rFonts w:ascii="Times New Roman" w:hAnsi="Times New Roman"/>
          <w:noProof/>
          <w:szCs w:val="20"/>
          <w:lang w:eastAsia="en-GB"/>
        </w:rPr>
      </w:pPr>
      <w:bookmarkStart w:id="3" w:name="_Toc26086066"/>
      <w:bookmarkStart w:id="4" w:name="_Toc68418491"/>
      <w:r w:rsidRPr="005E4D4F">
        <w:t>Literatur</w:t>
      </w:r>
    </w:p>
    <w:bookmarkEnd w:id="4" w:displacedByCustomXml="next"/>
    <w:bookmarkEnd w:id="3" w:displacedByCustomXml="next"/>
    <w:sdt>
      <w:sdtPr>
        <w:rPr>
          <w:b/>
        </w:rPr>
        <w:id w:val="-1163005141"/>
        <w:docPartObj>
          <w:docPartGallery w:val="Bibliographies"/>
          <w:docPartUnique/>
        </w:docPartObj>
      </w:sdtPr>
      <w:sdtEndPr>
        <w:rPr>
          <w:b w:val="0"/>
        </w:rPr>
      </w:sdtEndPr>
      <w:sdtContent>
        <w:sdt>
          <w:sdtPr>
            <w:rPr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734B34A" w14:textId="77777777" w:rsidR="00CB39C7" w:rsidRDefault="005725B8">
              <w:pPr>
                <w:rPr>
                  <w:rFonts w:ascii="Times New Roman" w:hAnsi="Times New Roman"/>
                  <w:noProof/>
                  <w:szCs w:val="20"/>
                  <w:lang w:eastAsia="en-GB"/>
                </w:rPr>
              </w:pPr>
              <w:r>
                <w:rPr>
                  <w:spacing w:val="-5"/>
                  <w:sz w:val="22"/>
                  <w:lang w:eastAsia="de-DE"/>
                </w:rPr>
                <w:fldChar w:fldCharType="begin"/>
              </w:r>
              <w:r>
                <w:instrText>BIBLIOGRAPHY</w:instrText>
              </w:r>
              <w:r>
                <w:rPr>
                  <w:spacing w:val="-5"/>
                  <w:sz w:val="22"/>
                  <w:lang w:eastAsia="de-DE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298"/>
                <w:gridCol w:w="8774"/>
              </w:tblGrid>
              <w:tr w:rsidR="00CB39C7" w:rsidRPr="004818AE" w14:paraId="3623B23C" w14:textId="77777777">
                <w:trPr>
                  <w:divId w:val="193043267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5DB912A" w14:textId="63BAFACF" w:rsidR="00CB39C7" w:rsidRDefault="00CB39C7">
                    <w:pPr>
                      <w:pStyle w:val="Literaturverzeichnis"/>
                      <w:rPr>
                        <w:noProof/>
                        <w:sz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35CB1F4" w14:textId="77777777" w:rsidR="00CB39C7" w:rsidRPr="00CB39C7" w:rsidRDefault="00CB39C7">
                    <w:pPr>
                      <w:pStyle w:val="Literaturverzeichnis"/>
                      <w:rPr>
                        <w:noProof/>
                        <w:lang w:val="en-US"/>
                      </w:rPr>
                    </w:pPr>
                    <w:r w:rsidRPr="00CB39C7">
                      <w:rPr>
                        <w:noProof/>
                        <w:lang w:val="en-US"/>
                      </w:rPr>
                      <w:t xml:space="preserve">W. Sven, „International review of district heating and cooling,“ </w:t>
                    </w:r>
                    <w:r w:rsidRPr="00CB39C7">
                      <w:rPr>
                        <w:i/>
                        <w:iCs/>
                        <w:noProof/>
                        <w:lang w:val="en-US"/>
                      </w:rPr>
                      <w:t xml:space="preserve">Energy, </w:t>
                    </w:r>
                    <w:r w:rsidRPr="00CB39C7">
                      <w:rPr>
                        <w:noProof/>
                        <w:lang w:val="en-US"/>
                      </w:rPr>
                      <w:t xml:space="preserve">pp. 617-631, 15 Oktober 2017. </w:t>
                    </w:r>
                  </w:p>
                </w:tc>
              </w:tr>
            </w:tbl>
            <w:p w14:paraId="12798469" w14:textId="77777777" w:rsidR="00CB39C7" w:rsidRPr="00CB39C7" w:rsidRDefault="00CB39C7">
              <w:pPr>
                <w:divId w:val="1930432670"/>
                <w:rPr>
                  <w:noProof/>
                  <w:lang w:val="en-US"/>
                </w:rPr>
              </w:pPr>
            </w:p>
            <w:p w14:paraId="0C15C96E" w14:textId="302D1D22" w:rsidR="005725B8" w:rsidRDefault="005725B8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8AAF16B" w14:textId="144ED352" w:rsidR="005E4D4F" w:rsidRDefault="005E4D4F" w:rsidP="00227125">
      <w:pPr>
        <w:pStyle w:val="Literatur"/>
      </w:pPr>
    </w:p>
    <w:p w14:paraId="2F0DAADC" w14:textId="3A608AFF" w:rsidR="00564569" w:rsidRDefault="00564569" w:rsidP="00227125">
      <w:pPr>
        <w:pStyle w:val="Literatur"/>
      </w:pPr>
    </w:p>
    <w:p w14:paraId="24C120A5" w14:textId="77777777" w:rsidR="00564569" w:rsidRDefault="00564569" w:rsidP="00227125">
      <w:pPr>
        <w:pStyle w:val="Literatur"/>
      </w:pPr>
    </w:p>
    <w:sectPr w:rsidR="005645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4B19" w14:textId="77777777" w:rsidR="009F0B6F" w:rsidRDefault="009F0B6F">
      <w:r>
        <w:separator/>
      </w:r>
    </w:p>
  </w:endnote>
  <w:endnote w:type="continuationSeparator" w:id="0">
    <w:p w14:paraId="2B291376" w14:textId="77777777" w:rsidR="009F0B6F" w:rsidRDefault="009F0B6F">
      <w:r>
        <w:continuationSeparator/>
      </w:r>
    </w:p>
  </w:endnote>
  <w:endnote w:type="continuationNotice" w:id="1">
    <w:p w14:paraId="5DE1E504" w14:textId="77777777" w:rsidR="009F0B6F" w:rsidRDefault="009F0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11BA" w14:textId="77777777" w:rsidR="009F0B6F" w:rsidRDefault="009F0B6F">
      <w:r>
        <w:separator/>
      </w:r>
    </w:p>
  </w:footnote>
  <w:footnote w:type="continuationSeparator" w:id="0">
    <w:p w14:paraId="0EECD443" w14:textId="77777777" w:rsidR="009F0B6F" w:rsidRDefault="009F0B6F">
      <w:r>
        <w:continuationSeparator/>
      </w:r>
    </w:p>
  </w:footnote>
  <w:footnote w:type="continuationNotice" w:id="1">
    <w:p w14:paraId="10A26D34" w14:textId="77777777" w:rsidR="009F0B6F" w:rsidRDefault="009F0B6F"/>
  </w:footnote>
  <w:footnote w:id="2">
    <w:p w14:paraId="1DD27DBA" w14:textId="5EC9C89A" w:rsidR="00D53E86" w:rsidRPr="00EA088B" w:rsidRDefault="00D53E86" w:rsidP="002014D3">
      <w:pPr>
        <w:rPr>
          <w:lang w:val="en-US"/>
        </w:rPr>
      </w:pPr>
      <w:r w:rsidRPr="00A115D2">
        <w:rPr>
          <w:rStyle w:val="Funotenzeichen"/>
        </w:rPr>
        <w:footnoteRef/>
      </w:r>
      <w:r w:rsidRPr="00EA088B">
        <w:rPr>
          <w:lang w:val="en-US"/>
        </w:rPr>
        <w:t xml:space="preserve"> </w:t>
      </w:r>
      <w:proofErr w:type="spellStart"/>
      <w:r w:rsidR="00EA088B" w:rsidRPr="00EA088B">
        <w:rPr>
          <w:lang w:val="en-US"/>
        </w:rPr>
        <w:t>Giefinggasse</w:t>
      </w:r>
      <w:proofErr w:type="spellEnd"/>
      <w:r w:rsidR="00EA088B" w:rsidRPr="00EA088B">
        <w:rPr>
          <w:lang w:val="en-US"/>
        </w:rPr>
        <w:t xml:space="preserve"> 6 | 1210 Vienna | Austria</w:t>
      </w:r>
      <w:r w:rsidR="00E520E6" w:rsidRPr="00EA088B">
        <w:rPr>
          <w:lang w:val="en-US"/>
        </w:rPr>
        <w:t xml:space="preserve">, </w:t>
      </w:r>
      <w:r w:rsidR="006F0C87" w:rsidRPr="00EA088B">
        <w:rPr>
          <w:lang w:val="en-US"/>
        </w:rPr>
        <w:t>+43 664 88390594</w:t>
      </w:r>
      <w:r w:rsidR="00A6148D" w:rsidRPr="00EA088B">
        <w:rPr>
          <w:lang w:val="en-US"/>
        </w:rPr>
        <w:t>,</w:t>
      </w:r>
      <w:r w:rsidR="009E5754" w:rsidRPr="009E5754">
        <w:rPr>
          <w:rFonts w:eastAsiaTheme="minorEastAsia" w:cs="Arial"/>
          <w:noProof/>
          <w:color w:val="4472C4"/>
          <w:lang w:val="en-US" w:eastAsia="de-DE"/>
        </w:rPr>
        <w:t xml:space="preserve"> </w:t>
      </w:r>
      <w:r w:rsidR="009E5754" w:rsidRPr="009E5754">
        <w:rPr>
          <w:rFonts w:eastAsiaTheme="minorEastAsia"/>
          <w:noProof/>
          <w:color w:val="000000" w:themeColor="text1"/>
          <w:lang w:val="en-US" w:eastAsia="de-DE"/>
        </w:rPr>
        <w:t>Sabina.Nemec-Begluk@ait.ac.at</w:t>
      </w:r>
      <w:r w:rsidRPr="00EA088B">
        <w:rPr>
          <w:lang w:val="en-US"/>
        </w:rPr>
        <w:t xml:space="preserve">, </w:t>
      </w:r>
      <w:hyperlink r:id="rId1" w:history="1">
        <w:r w:rsidR="00F30037" w:rsidRPr="00EA088B">
          <w:rPr>
            <w:rStyle w:val="Hyperlink"/>
            <w:rFonts w:eastAsiaTheme="minorEastAsia"/>
            <w:noProof/>
            <w:color w:val="4472C4"/>
            <w:lang w:val="en-US" w:eastAsia="de-DE"/>
          </w:rPr>
          <w:t>http://www.ait.ac.at</w:t>
        </w:r>
      </w:hyperlink>
      <w:r w:rsidR="00A6148D" w:rsidRPr="00EA088B">
        <w:rPr>
          <w:lang w:val="en-US"/>
        </w:rPr>
        <w:t>,</w:t>
      </w:r>
      <w:r w:rsidR="002014D3" w:rsidRPr="00EA088B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3507"/>
    <w:multiLevelType w:val="multilevel"/>
    <w:tmpl w:val="13F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A581A"/>
    <w:multiLevelType w:val="hybridMultilevel"/>
    <w:tmpl w:val="4CFAA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967"/>
    <w:multiLevelType w:val="multilevel"/>
    <w:tmpl w:val="0978BA90"/>
    <w:numStyleLink w:val="Aufzhlung"/>
  </w:abstractNum>
  <w:abstractNum w:abstractNumId="5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2786072">
    <w:abstractNumId w:val="1"/>
  </w:num>
  <w:num w:numId="2" w16cid:durableId="473067071">
    <w:abstractNumId w:val="5"/>
  </w:num>
  <w:num w:numId="3" w16cid:durableId="77867703">
    <w:abstractNumId w:val="4"/>
  </w:num>
  <w:num w:numId="4" w16cid:durableId="1580869676">
    <w:abstractNumId w:val="0"/>
  </w:num>
  <w:num w:numId="5" w16cid:durableId="1809666903">
    <w:abstractNumId w:val="3"/>
  </w:num>
  <w:num w:numId="6" w16cid:durableId="1682732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0154D6"/>
    <w:rsid w:val="000561DE"/>
    <w:rsid w:val="000643B2"/>
    <w:rsid w:val="000659A3"/>
    <w:rsid w:val="00083364"/>
    <w:rsid w:val="00086FF1"/>
    <w:rsid w:val="00092035"/>
    <w:rsid w:val="000C29B2"/>
    <w:rsid w:val="000D318E"/>
    <w:rsid w:val="000D6007"/>
    <w:rsid w:val="001003DE"/>
    <w:rsid w:val="001273FB"/>
    <w:rsid w:val="0014194B"/>
    <w:rsid w:val="001758A7"/>
    <w:rsid w:val="00182180"/>
    <w:rsid w:val="00194ED5"/>
    <w:rsid w:val="0019759F"/>
    <w:rsid w:val="001A1A6E"/>
    <w:rsid w:val="001A2291"/>
    <w:rsid w:val="001B1283"/>
    <w:rsid w:val="001C64FB"/>
    <w:rsid w:val="001C7403"/>
    <w:rsid w:val="001D1B50"/>
    <w:rsid w:val="001F5FF5"/>
    <w:rsid w:val="002014D3"/>
    <w:rsid w:val="002067B9"/>
    <w:rsid w:val="002154C7"/>
    <w:rsid w:val="0022638C"/>
    <w:rsid w:val="00227125"/>
    <w:rsid w:val="00240DB6"/>
    <w:rsid w:val="00262FD5"/>
    <w:rsid w:val="00264773"/>
    <w:rsid w:val="00275355"/>
    <w:rsid w:val="0027592A"/>
    <w:rsid w:val="002858AD"/>
    <w:rsid w:val="002946B8"/>
    <w:rsid w:val="002A3AA3"/>
    <w:rsid w:val="002A63A9"/>
    <w:rsid w:val="002B5755"/>
    <w:rsid w:val="00327BDA"/>
    <w:rsid w:val="00335E63"/>
    <w:rsid w:val="00350F98"/>
    <w:rsid w:val="00372D53"/>
    <w:rsid w:val="003B3E13"/>
    <w:rsid w:val="003B676F"/>
    <w:rsid w:val="003B75C2"/>
    <w:rsid w:val="003C2190"/>
    <w:rsid w:val="003C28FE"/>
    <w:rsid w:val="003C4D4B"/>
    <w:rsid w:val="00413EF7"/>
    <w:rsid w:val="0043581A"/>
    <w:rsid w:val="00437F00"/>
    <w:rsid w:val="004457D2"/>
    <w:rsid w:val="00451C2D"/>
    <w:rsid w:val="00477F11"/>
    <w:rsid w:val="004818AE"/>
    <w:rsid w:val="00483B87"/>
    <w:rsid w:val="004B77DC"/>
    <w:rsid w:val="004D4EFE"/>
    <w:rsid w:val="004D7D2F"/>
    <w:rsid w:val="004E19B8"/>
    <w:rsid w:val="005009E3"/>
    <w:rsid w:val="005050CD"/>
    <w:rsid w:val="0052450E"/>
    <w:rsid w:val="005529E0"/>
    <w:rsid w:val="005626A1"/>
    <w:rsid w:val="0056336C"/>
    <w:rsid w:val="00564569"/>
    <w:rsid w:val="005725B8"/>
    <w:rsid w:val="0057602B"/>
    <w:rsid w:val="0058682A"/>
    <w:rsid w:val="0059183C"/>
    <w:rsid w:val="00593744"/>
    <w:rsid w:val="00597B26"/>
    <w:rsid w:val="005A0ED4"/>
    <w:rsid w:val="005A415B"/>
    <w:rsid w:val="005B1ADB"/>
    <w:rsid w:val="005B3CCF"/>
    <w:rsid w:val="005D0C37"/>
    <w:rsid w:val="005E4813"/>
    <w:rsid w:val="005E4D4F"/>
    <w:rsid w:val="005E6211"/>
    <w:rsid w:val="005F20D4"/>
    <w:rsid w:val="005F5B8C"/>
    <w:rsid w:val="00603E27"/>
    <w:rsid w:val="00623975"/>
    <w:rsid w:val="00667B68"/>
    <w:rsid w:val="006901C0"/>
    <w:rsid w:val="00697EFB"/>
    <w:rsid w:val="006E2746"/>
    <w:rsid w:val="006E3F7D"/>
    <w:rsid w:val="006F0C87"/>
    <w:rsid w:val="007008D7"/>
    <w:rsid w:val="00711F6D"/>
    <w:rsid w:val="00712512"/>
    <w:rsid w:val="007378C8"/>
    <w:rsid w:val="00741EC0"/>
    <w:rsid w:val="0077481A"/>
    <w:rsid w:val="007761BF"/>
    <w:rsid w:val="00785C4F"/>
    <w:rsid w:val="00786D20"/>
    <w:rsid w:val="007960AD"/>
    <w:rsid w:val="007B158A"/>
    <w:rsid w:val="007D1915"/>
    <w:rsid w:val="007F0B69"/>
    <w:rsid w:val="00803917"/>
    <w:rsid w:val="00806D61"/>
    <w:rsid w:val="0082068F"/>
    <w:rsid w:val="00825AF0"/>
    <w:rsid w:val="00830DD4"/>
    <w:rsid w:val="00831F6C"/>
    <w:rsid w:val="0083266F"/>
    <w:rsid w:val="00845606"/>
    <w:rsid w:val="0089458E"/>
    <w:rsid w:val="008D78D3"/>
    <w:rsid w:val="008D7A5E"/>
    <w:rsid w:val="008E6C32"/>
    <w:rsid w:val="009410D4"/>
    <w:rsid w:val="009513EE"/>
    <w:rsid w:val="00956B3C"/>
    <w:rsid w:val="0098704B"/>
    <w:rsid w:val="009D3910"/>
    <w:rsid w:val="009E1C95"/>
    <w:rsid w:val="009E46B5"/>
    <w:rsid w:val="009E5754"/>
    <w:rsid w:val="009F0B6F"/>
    <w:rsid w:val="00A0649F"/>
    <w:rsid w:val="00A07737"/>
    <w:rsid w:val="00A10CA7"/>
    <w:rsid w:val="00A13342"/>
    <w:rsid w:val="00A156E4"/>
    <w:rsid w:val="00A31B1E"/>
    <w:rsid w:val="00A6148D"/>
    <w:rsid w:val="00A6431D"/>
    <w:rsid w:val="00A7250C"/>
    <w:rsid w:val="00A91373"/>
    <w:rsid w:val="00A97929"/>
    <w:rsid w:val="00AD3E1D"/>
    <w:rsid w:val="00AF49C6"/>
    <w:rsid w:val="00B01631"/>
    <w:rsid w:val="00B32282"/>
    <w:rsid w:val="00B434C8"/>
    <w:rsid w:val="00B4788B"/>
    <w:rsid w:val="00B6761C"/>
    <w:rsid w:val="00B84AF4"/>
    <w:rsid w:val="00B84B4A"/>
    <w:rsid w:val="00BF05FA"/>
    <w:rsid w:val="00C23A5E"/>
    <w:rsid w:val="00C3044E"/>
    <w:rsid w:val="00C31862"/>
    <w:rsid w:val="00C50A8B"/>
    <w:rsid w:val="00C524FA"/>
    <w:rsid w:val="00C74CFB"/>
    <w:rsid w:val="00C9026D"/>
    <w:rsid w:val="00C94340"/>
    <w:rsid w:val="00CA6828"/>
    <w:rsid w:val="00CB39C7"/>
    <w:rsid w:val="00CC1573"/>
    <w:rsid w:val="00CC30FF"/>
    <w:rsid w:val="00CE1A70"/>
    <w:rsid w:val="00CE2688"/>
    <w:rsid w:val="00CF1AB1"/>
    <w:rsid w:val="00D02CFB"/>
    <w:rsid w:val="00D04DCF"/>
    <w:rsid w:val="00D17CC5"/>
    <w:rsid w:val="00D232CF"/>
    <w:rsid w:val="00D46636"/>
    <w:rsid w:val="00D53E86"/>
    <w:rsid w:val="00D548D2"/>
    <w:rsid w:val="00D57BE0"/>
    <w:rsid w:val="00D707B4"/>
    <w:rsid w:val="00D736F8"/>
    <w:rsid w:val="00D77D62"/>
    <w:rsid w:val="00D9534B"/>
    <w:rsid w:val="00DE0E84"/>
    <w:rsid w:val="00DF201D"/>
    <w:rsid w:val="00E05E8C"/>
    <w:rsid w:val="00E2529A"/>
    <w:rsid w:val="00E4075F"/>
    <w:rsid w:val="00E42F0E"/>
    <w:rsid w:val="00E447C7"/>
    <w:rsid w:val="00E464AC"/>
    <w:rsid w:val="00E50805"/>
    <w:rsid w:val="00E50FE2"/>
    <w:rsid w:val="00E520E6"/>
    <w:rsid w:val="00E53A88"/>
    <w:rsid w:val="00E6734C"/>
    <w:rsid w:val="00E85202"/>
    <w:rsid w:val="00EA088B"/>
    <w:rsid w:val="00EA16AD"/>
    <w:rsid w:val="00EA28DC"/>
    <w:rsid w:val="00EB68A9"/>
    <w:rsid w:val="00ED762D"/>
    <w:rsid w:val="00ED794E"/>
    <w:rsid w:val="00F12DCB"/>
    <w:rsid w:val="00F30037"/>
    <w:rsid w:val="00F36F1A"/>
    <w:rsid w:val="00F664DD"/>
    <w:rsid w:val="00F720B8"/>
    <w:rsid w:val="00F90D3A"/>
    <w:rsid w:val="00F95CF1"/>
    <w:rsid w:val="00FA32D1"/>
    <w:rsid w:val="00FB486C"/>
    <w:rsid w:val="00FB69AE"/>
    <w:rsid w:val="00FD5D56"/>
    <w:rsid w:val="00FE5AEF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25B8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F0C87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D232CF"/>
  </w:style>
  <w:style w:type="paragraph" w:styleId="Beschriftung">
    <w:name w:val="caption"/>
    <w:basedOn w:val="Standard"/>
    <w:next w:val="Standard"/>
    <w:uiPriority w:val="35"/>
    <w:unhideWhenUsed/>
    <w:qFormat/>
    <w:rsid w:val="00E4075F"/>
    <w:pPr>
      <w:spacing w:after="200"/>
    </w:pPr>
    <w:rPr>
      <w:i/>
      <w:iCs/>
      <w:color w:val="44546A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26A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26A1"/>
    <w:rPr>
      <w:rFonts w:ascii="Arial" w:hAnsi="Arial"/>
      <w:lang w:eastAsia="ko-KR"/>
    </w:rPr>
  </w:style>
  <w:style w:type="character" w:customStyle="1" w:styleId="normaltextrun">
    <w:name w:val="normaltextrun"/>
    <w:basedOn w:val="Absatz-Standardschriftart"/>
    <w:rsid w:val="005626A1"/>
  </w:style>
  <w:style w:type="paragraph" w:customStyle="1" w:styleId="paragraph">
    <w:name w:val="paragraph"/>
    <w:basedOn w:val="Standard"/>
    <w:rsid w:val="00A91373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de-DE"/>
    </w:rPr>
  </w:style>
  <w:style w:type="character" w:customStyle="1" w:styleId="contextualspellingandgrammarerror">
    <w:name w:val="contextualspellingandgrammarerror"/>
    <w:basedOn w:val="Absatz-Standardschriftart"/>
    <w:rsid w:val="00A91373"/>
  </w:style>
  <w:style w:type="character" w:customStyle="1" w:styleId="eop">
    <w:name w:val="eop"/>
    <w:basedOn w:val="Absatz-Standardschriftart"/>
    <w:rsid w:val="00A91373"/>
  </w:style>
  <w:style w:type="character" w:customStyle="1" w:styleId="berschrift1Zchn">
    <w:name w:val="Überschrift 1 Zchn"/>
    <w:basedOn w:val="Absatz-Standardschriftart"/>
    <w:link w:val="berschrift1"/>
    <w:uiPriority w:val="9"/>
    <w:rsid w:val="005725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9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94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94B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9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94B"/>
    <w:rPr>
      <w:rFonts w:ascii="Arial" w:hAnsi="Arial"/>
      <w:b/>
      <w:bCs/>
      <w:lang w:eastAsia="ko-KR"/>
    </w:rPr>
  </w:style>
  <w:style w:type="paragraph" w:styleId="Kopfzeile">
    <w:name w:val="header"/>
    <w:basedOn w:val="Standard"/>
    <w:link w:val="KopfzeileZchn"/>
    <w:uiPriority w:val="99"/>
    <w:semiHidden/>
    <w:unhideWhenUsed/>
    <w:rsid w:val="00445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57D2"/>
    <w:rPr>
      <w:rFonts w:ascii="Arial" w:hAnsi="Arial"/>
      <w:szCs w:val="24"/>
      <w:lang w:eastAsia="ko-KR"/>
    </w:rPr>
  </w:style>
  <w:style w:type="paragraph" w:styleId="Fuzeile">
    <w:name w:val="footer"/>
    <w:basedOn w:val="Standard"/>
    <w:link w:val="FuzeileZchn"/>
    <w:uiPriority w:val="99"/>
    <w:semiHidden/>
    <w:unhideWhenUsed/>
    <w:rsid w:val="00445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57D2"/>
    <w:rPr>
      <w:rFonts w:ascii="Arial" w:hAnsi="Arial"/>
      <w:szCs w:val="24"/>
      <w:lang w:eastAsia="ko-KR"/>
    </w:rPr>
  </w:style>
  <w:style w:type="character" w:styleId="BesuchterLink">
    <w:name w:val="FollowedHyperlink"/>
    <w:basedOn w:val="Absatz-Standardschriftart"/>
    <w:uiPriority w:val="99"/>
    <w:semiHidden/>
    <w:unhideWhenUsed/>
    <w:rsid w:val="009E5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t.ac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FEE6F7B496D45AD893CD8772AA50E" ma:contentTypeVersion="6" ma:contentTypeDescription="Create a new document." ma:contentTypeScope="" ma:versionID="7965bb089172553b972ea4b9ad190143">
  <xsd:schema xmlns:xsd="http://www.w3.org/2001/XMLSchema" xmlns:xs="http://www.w3.org/2001/XMLSchema" xmlns:p="http://schemas.microsoft.com/office/2006/metadata/properties" xmlns:ns2="deb66e30-5e95-48c3-a5bc-ce161faeb182" xmlns:ns3="b3e91edb-d728-4bc8-858f-694794d3d2e6" targetNamespace="http://schemas.microsoft.com/office/2006/metadata/properties" ma:root="true" ma:fieldsID="b483a92b47fe80dca0bf099613b6434c" ns2:_="" ns3:_="">
    <xsd:import namespace="deb66e30-5e95-48c3-a5bc-ce161faeb182"/>
    <xsd:import namespace="b3e91edb-d728-4bc8-858f-694794d3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6e30-5e95-48c3-a5bc-ce161faeb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1edb-d728-4bc8-858f-694794d3d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Bun21</b:Tag>
    <b:SourceType>ArticleInAPeriodical</b:SourceType>
    <b:Guid>{45FE8462-167B-473D-852F-B7B312F9B122}</b:Guid>
    <b:Title>International review of district heating and cooling</b:Title>
    <b:Year>2017</b:Year>
    <b:Author>
      <b:Author>
        <b:NameList>
          <b:Person>
            <b:Last>Sven</b:Last>
            <b:First>Werner</b:First>
          </b:Person>
        </b:NameList>
      </b:Author>
    </b:Author>
    <b:Publisher>Umweltbundesamt GmbH</b:Publisher>
    <b:City>Wien</b:City>
    <b:PeriodicalTitle>Energy</b:PeriodicalTitle>
    <b:Month>Oktober</b:Month>
    <b:Day>15</b:Day>
    <b:Pages>617-631</b:Pages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29AEC-9E72-481D-BFB7-FA0D0660A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6e30-5e95-48c3-a5bc-ce161faeb182"/>
    <ds:schemaRef ds:uri="b3e91edb-d728-4bc8-858f-694794d3d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E39BA-75C3-4146-8EE7-4821B083A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9B85F-E61B-4D5A-BD0E-547BD6C779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198C1D-C614-455C-9486-BC5FDED8F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4516</CharactersWithSpaces>
  <SharedDoc>false</SharedDoc>
  <HLinks>
    <vt:vector size="12" baseType="variant"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http://www.ait.ac.at/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mailto:Sabina.Nemec-Begluk@ait.ac.at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Totschnig Gerhard</cp:lastModifiedBy>
  <cp:revision>5</cp:revision>
  <dcterms:created xsi:type="dcterms:W3CDTF">2023-02-08T12:42:00Z</dcterms:created>
  <dcterms:modified xsi:type="dcterms:W3CDTF">2023-02-08T13:10:00Z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0x010100D09FEE6F7B496D45AD893CD8772AA50E</vt:lpwstr>
  </property>
</Properties>
</file>