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463A" w14:textId="77777777" w:rsidR="005E4D4F" w:rsidRPr="005E4D4F" w:rsidRDefault="00A93E73" w:rsidP="005E4D4F">
      <w:pPr>
        <w:pStyle w:val="Abstract-Titel"/>
      </w:pPr>
      <w:r>
        <w:t>Einsatz von Strommarktmodellen</w:t>
      </w:r>
      <w:r w:rsidR="00D374D9">
        <w:t xml:space="preserve"> zur Untersuchung der Versorgungssicherheit in Europa</w:t>
      </w:r>
    </w:p>
    <w:p w14:paraId="0F18DBD7" w14:textId="77777777" w:rsidR="00BF05FA" w:rsidRDefault="0067445B" w:rsidP="00A156E4">
      <w:pPr>
        <w:pStyle w:val="AutorenOrganisation"/>
      </w:pPr>
      <w:r>
        <w:t>Themenbereich: (1) Energie- /Klimapolitik, Versorgungssicherheit</w:t>
      </w:r>
    </w:p>
    <w:p w14:paraId="47B6867F" w14:textId="77777777" w:rsidR="005E4D4F" w:rsidRPr="00F827D2" w:rsidRDefault="009E3DB3" w:rsidP="00F827D2">
      <w:pPr>
        <w:pStyle w:val="AutorenOrganisation"/>
      </w:pPr>
      <w:r>
        <w:t>Julius BERANEK</w:t>
      </w:r>
      <w:r w:rsidRPr="00A156E4">
        <w:rPr>
          <w:vertAlign w:val="superscript"/>
        </w:rPr>
        <w:t xml:space="preserve"> </w:t>
      </w:r>
      <w:r w:rsidR="00A156E4" w:rsidRPr="00A156E4">
        <w:rPr>
          <w:vertAlign w:val="superscript"/>
        </w:rPr>
        <w:t>(1</w:t>
      </w:r>
      <w:r w:rsidR="00A156E4">
        <w:rPr>
          <w:vertAlign w:val="superscript"/>
        </w:rPr>
        <w:t>)</w:t>
      </w:r>
      <w:r w:rsidR="00F827D2">
        <w:t>, Emil KRAFT</w:t>
      </w:r>
      <w:r w:rsidR="00F827D2" w:rsidRPr="00A156E4">
        <w:rPr>
          <w:vertAlign w:val="superscript"/>
        </w:rPr>
        <w:t xml:space="preserve"> (1</w:t>
      </w:r>
      <w:r w:rsidR="00F827D2">
        <w:rPr>
          <w:vertAlign w:val="superscript"/>
        </w:rPr>
        <w:t>)</w:t>
      </w:r>
      <w:r w:rsidR="00F827D2">
        <w:t>, Florian ZIMMERMANN</w:t>
      </w:r>
      <w:r w:rsidR="00F827D2" w:rsidRPr="00A156E4">
        <w:rPr>
          <w:vertAlign w:val="superscript"/>
        </w:rPr>
        <w:t xml:space="preserve"> (1</w:t>
      </w:r>
      <w:r w:rsidR="00F827D2">
        <w:rPr>
          <w:vertAlign w:val="superscript"/>
        </w:rPr>
        <w:t>)</w:t>
      </w:r>
    </w:p>
    <w:p w14:paraId="4052833D" w14:textId="77777777" w:rsidR="005E4D4F" w:rsidRDefault="00A156E4" w:rsidP="005E4D4F">
      <w:pPr>
        <w:pStyle w:val="AutorenOrganisation"/>
      </w:pPr>
      <w:r>
        <w:rPr>
          <w:vertAlign w:val="superscript"/>
        </w:rPr>
        <w:t>(</w:t>
      </w:r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765D48">
        <w:rPr>
          <w:vertAlign w:val="superscript"/>
        </w:rPr>
        <w:t xml:space="preserve"> </w:t>
      </w:r>
      <w:r w:rsidR="00765D48">
        <w:t xml:space="preserve"> </w:t>
      </w:r>
      <w:r w:rsidR="00621A4A">
        <w:t xml:space="preserve">Lehrstuhl für Energiewirtschaft, </w:t>
      </w:r>
      <w:r w:rsidR="00765D48">
        <w:t>K</w:t>
      </w:r>
      <w:r w:rsidR="009E3DB3">
        <w:t>arlsruher Institut für Technologie</w:t>
      </w:r>
      <w:r w:rsidR="00621A4A">
        <w:t xml:space="preserve"> (KIT)</w:t>
      </w:r>
    </w:p>
    <w:p w14:paraId="3881917A" w14:textId="77777777" w:rsidR="00A07737" w:rsidRPr="005E4D4F" w:rsidRDefault="00A07737" w:rsidP="00FB69AE">
      <w:pPr>
        <w:rPr>
          <w:lang w:val="de-AT"/>
        </w:rPr>
      </w:pPr>
    </w:p>
    <w:p w14:paraId="5DB6D8C0" w14:textId="77777777"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14:paraId="4AA61903" w14:textId="77777777" w:rsidR="00EA03B9" w:rsidRDefault="00B82E8F" w:rsidP="00B82E8F">
      <w:r>
        <w:t xml:space="preserve">Mit dem russischen Überfall auf die Ukraine im Februar 2022 und </w:t>
      </w:r>
      <w:r w:rsidR="007D4DB5">
        <w:t xml:space="preserve">der </w:t>
      </w:r>
      <w:r>
        <w:t>damit einhergehende</w:t>
      </w:r>
      <w:r w:rsidR="007D4DB5">
        <w:t>n</w:t>
      </w:r>
      <w:r>
        <w:t xml:space="preserve"> Energiekrise in Europa rückt die Frage nach der Versorgungssicherheit in Europa in den Vordergrund der medialen Berichterstattung. Ziel dieser Arbeit ist es, einen umfassenden Überblick über </w:t>
      </w:r>
      <w:r w:rsidR="007D4DB5">
        <w:t xml:space="preserve">die vorhandene </w:t>
      </w:r>
      <w:r>
        <w:t>Literatur zum Thema Versorgungssicherheit in Europa zu erhalten</w:t>
      </w:r>
      <w:r w:rsidR="00DB0854">
        <w:t>. Da sich</w:t>
      </w:r>
      <w:r w:rsidR="004E0112">
        <w:t xml:space="preserve"> insbesondere</w:t>
      </w:r>
      <w:r w:rsidR="00DB0854">
        <w:t xml:space="preserve"> agentenbasierte Simulationsmodelle (ABMs) dazu eignen</w:t>
      </w:r>
      <w:r w:rsidR="007D4DB5">
        <w:t>,</w:t>
      </w:r>
      <w:r w:rsidR="00DB0854">
        <w:t xml:space="preserve"> </w:t>
      </w:r>
      <w:r w:rsidR="00621A4A">
        <w:t>verschiedene Stromm</w:t>
      </w:r>
      <w:r w:rsidR="00DB0854">
        <w:t>arktdesigns</w:t>
      </w:r>
      <w:r w:rsidR="00621A4A">
        <w:t xml:space="preserve"> zu modellieren</w:t>
      </w:r>
      <w:r w:rsidR="00DB0854">
        <w:t xml:space="preserve"> und Märkte zu </w:t>
      </w:r>
      <w:r w:rsidR="007D4DB5">
        <w:t>simulieren</w:t>
      </w:r>
      <w:r w:rsidR="00DB0854">
        <w:t xml:space="preserve">, soll untersucht werden, inwieweit </w:t>
      </w:r>
      <w:r w:rsidR="00621A4A">
        <w:t xml:space="preserve">ABMs </w:t>
      </w:r>
      <w:r w:rsidR="00DB0854">
        <w:t xml:space="preserve">zur Untersuchung </w:t>
      </w:r>
      <w:r w:rsidR="007D4DB5">
        <w:t xml:space="preserve">der </w:t>
      </w:r>
      <w:r w:rsidR="00DB0854">
        <w:t xml:space="preserve">Versorgungssicherheit in </w:t>
      </w:r>
      <w:r w:rsidR="00621A4A">
        <w:t xml:space="preserve">der </w:t>
      </w:r>
      <w:r w:rsidR="00DB0854">
        <w:t xml:space="preserve">Fachliteratur </w:t>
      </w:r>
      <w:r w:rsidR="00621A4A">
        <w:t>verwendet</w:t>
      </w:r>
      <w:r w:rsidR="00DB0854">
        <w:t xml:space="preserve"> werden.</w:t>
      </w:r>
      <w:r w:rsidR="0090707E">
        <w:t xml:space="preserve"> </w:t>
      </w:r>
      <w:r w:rsidR="00450BE0">
        <w:t>Zudem soll</w:t>
      </w:r>
      <w:r w:rsidR="007D4DB5">
        <w:t>en Vor- und Nachteile im Vergleich zu</w:t>
      </w:r>
      <w:r w:rsidR="00450BE0">
        <w:t xml:space="preserve"> alternativen Modellansätze</w:t>
      </w:r>
      <w:r w:rsidR="007D4DB5">
        <w:t>n</w:t>
      </w:r>
      <w:r w:rsidR="00621A4A">
        <w:t>, wie beispielsweise optimierenden Modellen</w:t>
      </w:r>
      <w:r w:rsidR="00450BE0">
        <w:t xml:space="preserve"> diskutiert und </w:t>
      </w:r>
      <w:r w:rsidR="007D4DB5">
        <w:t xml:space="preserve">Forschungsbedarf im Feld </w:t>
      </w:r>
      <w:r w:rsidR="00450BE0">
        <w:t>der Energiesystemanalyse</w:t>
      </w:r>
      <w:r w:rsidR="007D4DB5">
        <w:t xml:space="preserve"> erarbeitet werden</w:t>
      </w:r>
      <w:r w:rsidR="00450BE0">
        <w:t>.</w:t>
      </w:r>
    </w:p>
    <w:p w14:paraId="611A6B12" w14:textId="77777777" w:rsidR="00B82E8F" w:rsidRPr="005E4D4F" w:rsidRDefault="00B82E8F" w:rsidP="00B82E8F"/>
    <w:p w14:paraId="4D8A695B" w14:textId="77777777" w:rsidR="005E4D4F" w:rsidRDefault="005E4D4F" w:rsidP="00792B62">
      <w:pPr>
        <w:pStyle w:val="Ueberschrift"/>
      </w:pPr>
      <w:r w:rsidRPr="005E4D4F">
        <w:t>Methodische Vorgangsweise</w:t>
      </w:r>
    </w:p>
    <w:p w14:paraId="51F89D67" w14:textId="77777777" w:rsidR="00AF36EE" w:rsidRDefault="00AF36EE" w:rsidP="00AF36EE">
      <w:r>
        <w:t xml:space="preserve">Im Rahmen einer umfassenden Literaturrecherche wird ermittelt, welche Methoden zur Analyse der europäischen Versorgungssicherheit bisher verwendet werden. </w:t>
      </w:r>
      <w:r w:rsidR="007540B4">
        <w:t>Hierfür wird Literatur aus wissenschaftlichen Fachzeitschriften und Konferenzbänden verwendet, ebenso wie Publikationen von weiteren Forschungseinrichtungen und nationalen sowie internationalen Agenturen</w:t>
      </w:r>
      <w:r w:rsidR="00FB42F4">
        <w:t xml:space="preserve"> oder Übertragungsnetzbetreibern</w:t>
      </w:r>
      <w:r w:rsidR="007540B4">
        <w:t>.</w:t>
      </w:r>
    </w:p>
    <w:p w14:paraId="49BB4DFC" w14:textId="77777777" w:rsidR="000965E3" w:rsidRDefault="004E0112" w:rsidP="00AF36EE">
      <w:r>
        <w:t>Eingangs wird eine Definition der Versorgungssicherheit anhand der</w:t>
      </w:r>
      <w:r w:rsidR="000965E3">
        <w:t xml:space="preserve"> </w:t>
      </w:r>
      <w:r w:rsidR="007840E9">
        <w:t xml:space="preserve">zwei </w:t>
      </w:r>
      <w:r w:rsidR="000965E3">
        <w:t xml:space="preserve">Dimensionen </w:t>
      </w:r>
      <w:r w:rsidR="000965E3" w:rsidRPr="000965E3">
        <w:rPr>
          <w:i/>
          <w:iCs/>
        </w:rPr>
        <w:t>system security</w:t>
      </w:r>
      <w:r w:rsidR="000965E3">
        <w:t xml:space="preserve"> und </w:t>
      </w:r>
      <w:r w:rsidR="000965E3" w:rsidRPr="000965E3">
        <w:rPr>
          <w:i/>
          <w:iCs/>
        </w:rPr>
        <w:t>generation adequacy</w:t>
      </w:r>
      <w:r w:rsidR="00E14336">
        <w:rPr>
          <w:i/>
          <w:iCs/>
        </w:rPr>
        <w:t xml:space="preserve"> </w:t>
      </w:r>
      <w:r w:rsidR="00E14336" w:rsidRPr="002B50A1">
        <w:t>vorgenommen</w:t>
      </w:r>
      <w:r w:rsidR="007840E9">
        <w:t xml:space="preserve"> [1]</w:t>
      </w:r>
      <w:r w:rsidR="000965E3">
        <w:t>.</w:t>
      </w:r>
      <w:r w:rsidR="00D94D05">
        <w:t xml:space="preserve"> </w:t>
      </w:r>
      <w:r w:rsidR="00E14336">
        <w:t xml:space="preserve">Der Fokus dieser </w:t>
      </w:r>
      <w:r w:rsidR="00D94D05">
        <w:t xml:space="preserve">Arbeit </w:t>
      </w:r>
      <w:r w:rsidR="00E14336">
        <w:t xml:space="preserve">liegt </w:t>
      </w:r>
      <w:r w:rsidR="007D4DB5">
        <w:t>vornehmlich</w:t>
      </w:r>
      <w:r w:rsidR="00D94D05">
        <w:t xml:space="preserve"> </w:t>
      </w:r>
      <w:r w:rsidR="00E14336">
        <w:t xml:space="preserve">auf </w:t>
      </w:r>
      <w:r w:rsidR="00A93E73">
        <w:t>Modelle</w:t>
      </w:r>
      <w:r w:rsidR="00E14336">
        <w:t>n</w:t>
      </w:r>
      <w:r w:rsidR="00A93E73">
        <w:t xml:space="preserve"> zur</w:t>
      </w:r>
      <w:r w:rsidR="00D94D05">
        <w:t xml:space="preserve"> Analyse </w:t>
      </w:r>
      <w:r w:rsidR="007D4DB5">
        <w:t xml:space="preserve">der </w:t>
      </w:r>
      <w:r w:rsidR="00D94D05">
        <w:t>generat</w:t>
      </w:r>
      <w:r w:rsidR="00BC173A">
        <w:t>ion</w:t>
      </w:r>
      <w:r w:rsidR="00D94D05">
        <w:t xml:space="preserve"> adequacy.</w:t>
      </w:r>
    </w:p>
    <w:p w14:paraId="31ABA705" w14:textId="77777777" w:rsidR="00327AAF" w:rsidRDefault="000965E3" w:rsidP="00AF36EE">
      <w:r>
        <w:t>In Kapitel 2</w:t>
      </w:r>
      <w:r w:rsidR="00327AAF">
        <w:t xml:space="preserve"> wird </w:t>
      </w:r>
      <w:r w:rsidR="00521936">
        <w:t>erörtert</w:t>
      </w:r>
      <w:r w:rsidR="00327AAF">
        <w:t>, welche Modelle zur Untersuchung von Versorgungssicherheit genutzt werden</w:t>
      </w:r>
      <w:r w:rsidR="0058500B">
        <w:t xml:space="preserve">, </w:t>
      </w:r>
      <w:r w:rsidR="00327AAF">
        <w:t>welcher geographische Rahmen bei den einzelnen Studien betrachtet wird</w:t>
      </w:r>
      <w:r w:rsidR="0058500B">
        <w:t xml:space="preserve"> und welcher technische sowie zeitliche Detailgrad untersucht wird</w:t>
      </w:r>
      <w:r w:rsidR="00327AAF">
        <w:t xml:space="preserve">. </w:t>
      </w:r>
      <w:r>
        <w:t xml:space="preserve">Dabei wird herausgearbeitet, welche </w:t>
      </w:r>
      <w:r w:rsidR="007D4DB5">
        <w:t xml:space="preserve">quantitativen </w:t>
      </w:r>
      <w:r>
        <w:t xml:space="preserve">Ansätze </w:t>
      </w:r>
      <w:r w:rsidR="00521936">
        <w:t>angewendet</w:t>
      </w:r>
      <w:r>
        <w:t xml:space="preserve"> und wie diese in den jeweiligen Studien umgesetzt werden.</w:t>
      </w:r>
    </w:p>
    <w:p w14:paraId="213348EE" w14:textId="77777777" w:rsidR="00327AAF" w:rsidRDefault="000965E3" w:rsidP="00AF36EE">
      <w:r>
        <w:t>Anschließend</w:t>
      </w:r>
      <w:r w:rsidR="00327AAF">
        <w:t xml:space="preserve"> wird</w:t>
      </w:r>
      <w:r>
        <w:t xml:space="preserve"> in Kapitel 3</w:t>
      </w:r>
      <w:r w:rsidR="00327AAF">
        <w:t xml:space="preserve"> der Ansatz einer agentenbasierten Strommarktsimulation </w:t>
      </w:r>
      <w:r w:rsidR="007D4DB5">
        <w:t>alternativen Ansätzen (bspw. Optimierung)</w:t>
      </w:r>
      <w:r w:rsidR="004E0112">
        <w:t xml:space="preserve"> </w:t>
      </w:r>
      <w:r w:rsidR="00327AAF">
        <w:t>gegenübergestellt und die jeweiligen Vor- und Nachteile herausgearbeitet.</w:t>
      </w:r>
    </w:p>
    <w:p w14:paraId="47818B55" w14:textId="77777777" w:rsidR="00E34746" w:rsidRDefault="00327AAF" w:rsidP="00AF36EE">
      <w:r>
        <w:t>Schließlich wird diskutiert, inwieweit agentenbasierte Strommarktmodell</w:t>
      </w:r>
      <w:r w:rsidR="007D4DB5">
        <w:t>e</w:t>
      </w:r>
      <w:r>
        <w:t xml:space="preserve"> zur Betrachtung der Versorgungssicherheit in Gesamteuropa </w:t>
      </w:r>
      <w:r w:rsidR="007D4DB5">
        <w:t xml:space="preserve">eingesetzt werden </w:t>
      </w:r>
      <w:r w:rsidR="00C82A14">
        <w:t>können</w:t>
      </w:r>
      <w:r w:rsidR="007D4DB5">
        <w:t xml:space="preserve"> und welche </w:t>
      </w:r>
      <w:r w:rsidR="00903150">
        <w:t>Voraussetzungen</w:t>
      </w:r>
      <w:r w:rsidR="007D4DB5">
        <w:t xml:space="preserve"> </w:t>
      </w:r>
      <w:r w:rsidR="00C82A14">
        <w:t xml:space="preserve">hierfür notwendig bzw. </w:t>
      </w:r>
      <w:r w:rsidR="007D4DB5">
        <w:t>vielversprechend sind</w:t>
      </w:r>
      <w:r>
        <w:t>.</w:t>
      </w:r>
    </w:p>
    <w:p w14:paraId="4FCB108C" w14:textId="77777777" w:rsidR="00EA03B9" w:rsidRPr="005E4D4F" w:rsidRDefault="00EA03B9" w:rsidP="00227125"/>
    <w:p w14:paraId="3C46AE71" w14:textId="77777777" w:rsidR="009B457B" w:rsidRPr="005E4D4F" w:rsidRDefault="005E4D4F" w:rsidP="005E4D4F">
      <w:pPr>
        <w:pStyle w:val="Ueberschrift"/>
      </w:pPr>
      <w:r w:rsidRPr="005E4D4F">
        <w:t>Ergebnisse und Schlussfolgerungen</w:t>
      </w:r>
    </w:p>
    <w:p w14:paraId="7E9EE7E2" w14:textId="77777777" w:rsidR="00450BE0" w:rsidRDefault="00450BE0" w:rsidP="00227125">
      <w:pPr>
        <w:rPr>
          <w:noProof/>
        </w:rPr>
      </w:pPr>
      <w:r>
        <w:t>Die Literatur wird darauf</w:t>
      </w:r>
      <w:r w:rsidR="00903150">
        <w:t>hin</w:t>
      </w:r>
      <w:r>
        <w:t xml:space="preserve"> </w:t>
      </w:r>
      <w:r w:rsidR="00903150">
        <w:t>anhand der</w:t>
      </w:r>
      <w:r>
        <w:t xml:space="preserve"> Art </w:t>
      </w:r>
      <w:r w:rsidR="00903150">
        <w:t xml:space="preserve">des eingesetzten </w:t>
      </w:r>
      <w:r>
        <w:t>Modell</w:t>
      </w:r>
      <w:r w:rsidR="00903150">
        <w:t>s</w:t>
      </w:r>
      <w:r>
        <w:t xml:space="preserve">, </w:t>
      </w:r>
      <w:r w:rsidR="00903150">
        <w:t>der eingesetzten Metriken zur Bewertung der Zuverlässigkeit des Stromsystems, sowie der</w:t>
      </w:r>
      <w:r>
        <w:t xml:space="preserve"> geographische</w:t>
      </w:r>
      <w:r w:rsidR="004E0112">
        <w:t>n</w:t>
      </w:r>
      <w:r>
        <w:t xml:space="preserve"> Ausdehnung </w:t>
      </w:r>
      <w:r w:rsidR="00903150">
        <w:t xml:space="preserve">der Untersuchung kategorisiert. </w:t>
      </w:r>
      <w:r w:rsidR="00456E67">
        <w:t>I</w:t>
      </w:r>
      <w:r>
        <w:t>m Falle der Betrachtung von generation adequacy wird zusätzlich untersucht, ob diese kurzfristig oder langfristig betrachtet wird.</w:t>
      </w:r>
    </w:p>
    <w:p w14:paraId="3132CA34" w14:textId="77777777" w:rsidR="00AB4A92" w:rsidRDefault="00456E67" w:rsidP="00227125">
      <w:r>
        <w:t xml:space="preserve">In den vorläufigen Ergebnissen </w:t>
      </w:r>
      <w:r w:rsidR="00AB4A92">
        <w:t>fällt</w:t>
      </w:r>
      <w:r>
        <w:t xml:space="preserve"> </w:t>
      </w:r>
      <w:r w:rsidR="00AB4A92">
        <w:t xml:space="preserve">auf, dass lediglich </w:t>
      </w:r>
      <w:r w:rsidR="00280AD5">
        <w:t xml:space="preserve">in zwei </w:t>
      </w:r>
      <w:r w:rsidR="00634810">
        <w:t xml:space="preserve">der </w:t>
      </w:r>
      <w:r w:rsidR="00450BE0">
        <w:t xml:space="preserve">untersuchten </w:t>
      </w:r>
      <w:r w:rsidR="00280AD5">
        <w:t>Studien ein ABM genutzt wird</w:t>
      </w:r>
      <w:r w:rsidR="00AB4A92">
        <w:t>.</w:t>
      </w:r>
    </w:p>
    <w:p w14:paraId="04840589" w14:textId="77777777" w:rsidR="000535D3" w:rsidRDefault="00C361D6" w:rsidP="00FD02E8">
      <w:r>
        <w:t xml:space="preserve">Ringler et. </w:t>
      </w:r>
      <w:r w:rsidR="00BA4A3B">
        <w:t>a</w:t>
      </w:r>
      <w:r>
        <w:t xml:space="preserve">l </w:t>
      </w:r>
      <w:r w:rsidRPr="00D3200E">
        <w:t>[</w:t>
      </w:r>
      <w:r w:rsidR="007840E9">
        <w:t>2</w:t>
      </w:r>
      <w:r w:rsidRPr="00D3200E">
        <w:t>]</w:t>
      </w:r>
      <w:r>
        <w:t xml:space="preserve"> </w:t>
      </w:r>
      <w:r w:rsidR="006158ED">
        <w:t>zeigen, dass die Nutzung eines agentenbasierten Simulationsmodells zur Analyse von Versorgungssicherheit sinnvoll sein kann</w:t>
      </w:r>
      <w:r w:rsidR="000535D3">
        <w:t xml:space="preserve">, um </w:t>
      </w:r>
      <w:r w:rsidR="00C26EBB">
        <w:t xml:space="preserve">insbesondere die </w:t>
      </w:r>
      <w:r w:rsidR="000535D3">
        <w:t>Akteur</w:t>
      </w:r>
      <w:r w:rsidR="00C26EBB">
        <w:t xml:space="preserve">sperspektive bei der Deckung der Nachfrage </w:t>
      </w:r>
      <w:r w:rsidR="000535D3">
        <w:t xml:space="preserve">zu </w:t>
      </w:r>
      <w:r w:rsidR="00C26EBB">
        <w:t>berücksichtigen</w:t>
      </w:r>
      <w:r w:rsidR="000535D3">
        <w:t>.</w:t>
      </w:r>
      <w:r>
        <w:t xml:space="preserve"> </w:t>
      </w:r>
      <w:r w:rsidR="0028476D">
        <w:t>Misconel et al.</w:t>
      </w:r>
      <w:r w:rsidR="0028476D" w:rsidRPr="009478B7">
        <w:t xml:space="preserve"> [</w:t>
      </w:r>
      <w:r w:rsidR="007840E9">
        <w:t>3</w:t>
      </w:r>
      <w:r w:rsidR="0028476D" w:rsidRPr="009478B7">
        <w:t xml:space="preserve">] </w:t>
      </w:r>
      <w:r w:rsidR="0028476D">
        <w:t xml:space="preserve">kommen bei ihrem Vergleich von zwei </w:t>
      </w:r>
      <w:r w:rsidR="006158ED">
        <w:t>O</w:t>
      </w:r>
      <w:r w:rsidR="0028476D">
        <w:t xml:space="preserve">ptimierungsmodellen und einem ABM zu dem Schluss, dass sowohl die </w:t>
      </w:r>
      <w:r w:rsidR="00CC5CDD">
        <w:t>Optimierungsmodelle</w:t>
      </w:r>
      <w:r w:rsidR="0028476D">
        <w:t xml:space="preserve"> als auch das ABM geeignet</w:t>
      </w:r>
      <w:r w:rsidR="00792B62">
        <w:t xml:space="preserve"> sind</w:t>
      </w:r>
      <w:r w:rsidR="0028476D">
        <w:t xml:space="preserve"> für die Energiesystemanalys</w:t>
      </w:r>
      <w:r w:rsidR="00D07818">
        <w:t>e</w:t>
      </w:r>
      <w:r w:rsidR="0028476D">
        <w:t xml:space="preserve">. </w:t>
      </w:r>
      <w:r w:rsidR="00B244FD">
        <w:t>Die</w:t>
      </w:r>
      <w:r w:rsidR="003E2135">
        <w:t xml:space="preserve"> gefundenen</w:t>
      </w:r>
      <w:r w:rsidR="00B244FD">
        <w:t xml:space="preserve"> Abweichungen zwischen den einzelnen Modellen fallen dabei gering aus. </w:t>
      </w:r>
    </w:p>
    <w:p w14:paraId="57D507AC" w14:textId="77777777" w:rsidR="00142670" w:rsidRDefault="00C82A14" w:rsidP="00001733">
      <w:r>
        <w:t>Die Möglichkeit, Akteursverhalten detailliert abzubilden, legt nahe</w:t>
      </w:r>
      <w:r w:rsidR="00142670">
        <w:t xml:space="preserve">, </w:t>
      </w:r>
      <w:r w:rsidR="00001733">
        <w:t xml:space="preserve">dass eine agentenbasierte Modellierung des Strommarktes zur Analyse von </w:t>
      </w:r>
      <w:r w:rsidR="0071046D">
        <w:t>generation adequacy</w:t>
      </w:r>
      <w:r w:rsidR="00001733">
        <w:t xml:space="preserve"> neue Erkenntnisse liefern kann.</w:t>
      </w:r>
      <w:r w:rsidR="00D07818">
        <w:t xml:space="preserve"> </w:t>
      </w:r>
      <w:r w:rsidR="00D07818" w:rsidRPr="00634810">
        <w:t>Besonders der Einsatz von Speichersystemen und nicht</w:t>
      </w:r>
      <w:r>
        <w:t>-</w:t>
      </w:r>
      <w:r w:rsidR="00D07818" w:rsidRPr="00634810">
        <w:t>perfektes Marktverhalten k</w:t>
      </w:r>
      <w:r>
        <w:t>ö</w:t>
      </w:r>
      <w:r w:rsidR="00D07818" w:rsidRPr="00634810">
        <w:t>nn</w:t>
      </w:r>
      <w:r>
        <w:t>en</w:t>
      </w:r>
      <w:r w:rsidR="00D07818" w:rsidRPr="00634810">
        <w:t xml:space="preserve"> mit einem ABM abgebildet werden. Auch </w:t>
      </w:r>
      <w:r w:rsidR="00634810">
        <w:t>eignet es sich</w:t>
      </w:r>
      <w:r w:rsidR="0071046D">
        <w:t xml:space="preserve"> dazu</w:t>
      </w:r>
      <w:r w:rsidR="00634810">
        <w:t>,</w:t>
      </w:r>
      <w:r w:rsidR="00D07818" w:rsidRPr="00634810">
        <w:t xml:space="preserve"> de</w:t>
      </w:r>
      <w:r w:rsidR="00634810">
        <w:t>n</w:t>
      </w:r>
      <w:r w:rsidR="00D07818" w:rsidRPr="00634810">
        <w:t xml:space="preserve"> Einfluss </w:t>
      </w:r>
      <w:r w:rsidR="00634810" w:rsidRPr="00634810">
        <w:t>verschiedener</w:t>
      </w:r>
      <w:r w:rsidR="00D07818" w:rsidRPr="00634810">
        <w:t xml:space="preserve"> Marktdesigns in unterschiedlichen Ländern </w:t>
      </w:r>
      <w:r w:rsidR="00C26EBB">
        <w:t xml:space="preserve">und deren gegenseitigen Wechselwirkungen </w:t>
      </w:r>
      <w:r w:rsidR="007B355F">
        <w:t>zu untersuchen</w:t>
      </w:r>
      <w:r w:rsidR="00D07818" w:rsidRPr="00634810">
        <w:t>.</w:t>
      </w:r>
      <w:r w:rsidR="00142670">
        <w:t xml:space="preserve"> </w:t>
      </w:r>
      <w:r w:rsidR="00B4561E">
        <w:t xml:space="preserve">Trotz dessen </w:t>
      </w:r>
      <w:r w:rsidR="00B748FE">
        <w:lastRenderedPageBreak/>
        <w:t>werden in der Fachliteratur</w:t>
      </w:r>
      <w:r w:rsidR="00A93E73">
        <w:t xml:space="preserve"> überwiegend optimierende</w:t>
      </w:r>
      <w:r w:rsidR="00B748FE">
        <w:t xml:space="preserve"> Modelle ABMs vorgezogen</w:t>
      </w:r>
      <w:r w:rsidR="00B4561E">
        <w:t xml:space="preserve">. </w:t>
      </w:r>
      <w:r w:rsidR="00B748FE">
        <w:t>Besonders deutlich ist dies auf europäischer Ebene zu sehen</w:t>
      </w:r>
      <w:r w:rsidR="00B4561E">
        <w:t>.</w:t>
      </w:r>
      <w:r w:rsidR="00B748FE">
        <w:t xml:space="preserve"> Hier wurde bislang kein agentenbasiertes Strommarktmodell genutzt, um die </w:t>
      </w:r>
      <w:r w:rsidR="00CE0AE0">
        <w:t xml:space="preserve">generation adequacy </w:t>
      </w:r>
      <w:r w:rsidR="00B748FE">
        <w:t>in Gesamteuropa zu untersuchen.</w:t>
      </w:r>
    </w:p>
    <w:p w14:paraId="22944673" w14:textId="77777777" w:rsidR="003656DA" w:rsidRDefault="003656DA" w:rsidP="00227125"/>
    <w:p w14:paraId="2D5F7202" w14:textId="77777777" w:rsidR="002946B8" w:rsidRPr="00803917" w:rsidRDefault="002946B8" w:rsidP="00227125"/>
    <w:p w14:paraId="41A59476" w14:textId="77777777" w:rsidR="005E4D4F" w:rsidRPr="007D4DB5" w:rsidRDefault="005E4D4F" w:rsidP="00A156E4">
      <w:pPr>
        <w:pStyle w:val="Ueberschrift"/>
        <w:rPr>
          <w:lang w:val="en-US"/>
        </w:rPr>
      </w:pPr>
      <w:bookmarkStart w:id="0" w:name="_Toc26086066"/>
      <w:bookmarkStart w:id="1" w:name="_Toc68418491"/>
      <w:r w:rsidRPr="007D4DB5">
        <w:rPr>
          <w:lang w:val="en-US"/>
        </w:rPr>
        <w:t>Literatur</w:t>
      </w:r>
      <w:bookmarkEnd w:id="0"/>
      <w:bookmarkEnd w:id="1"/>
    </w:p>
    <w:p w14:paraId="083D55A0" w14:textId="77777777" w:rsidR="007840E9" w:rsidRPr="007840E9" w:rsidRDefault="007840E9" w:rsidP="007840E9">
      <w:pPr>
        <w:pStyle w:val="Literatur"/>
        <w:rPr>
          <w:lang w:val="en-US"/>
        </w:rPr>
      </w:pPr>
      <w:r>
        <w:rPr>
          <w:lang w:val="en-US"/>
        </w:rPr>
        <w:t>[</w:t>
      </w:r>
      <w:r w:rsidRPr="007840E9">
        <w:rPr>
          <w:lang w:val="en-US"/>
        </w:rPr>
        <w:t>1]</w:t>
      </w:r>
      <w:r>
        <w:rPr>
          <w:lang w:val="en-US"/>
        </w:rPr>
        <w:t xml:space="preserve"> S. S. Oren., “Ensuring Generation Adequacy in Competitive Electricity Markets”, </w:t>
      </w:r>
      <w:r w:rsidRPr="007840E9">
        <w:rPr>
          <w:i/>
          <w:iCs/>
          <w:lang w:val="en-US"/>
        </w:rPr>
        <w:t>UC Berkeley: University of California Energy Institute</w:t>
      </w:r>
      <w:r>
        <w:rPr>
          <w:lang w:val="en-US"/>
        </w:rPr>
        <w:t xml:space="preserve">, </w:t>
      </w:r>
      <w:r w:rsidRPr="007840E9">
        <w:rPr>
          <w:lang w:val="en-US"/>
        </w:rPr>
        <w:t>https://doi.org/10.7208/chicago/9780226308586.003.0011</w:t>
      </w:r>
    </w:p>
    <w:p w14:paraId="340A9E09" w14:textId="77777777" w:rsidR="005E4D4F" w:rsidRPr="007D4DB5" w:rsidRDefault="00483B87" w:rsidP="00227125">
      <w:pPr>
        <w:pStyle w:val="Literatur"/>
        <w:rPr>
          <w:lang w:val="en-US"/>
        </w:rPr>
      </w:pPr>
      <w:r w:rsidRPr="007D4DB5">
        <w:rPr>
          <w:lang w:val="en-US"/>
        </w:rPr>
        <w:t>[</w:t>
      </w:r>
      <w:r w:rsidR="007840E9">
        <w:rPr>
          <w:lang w:val="en-US"/>
        </w:rPr>
        <w:t>2</w:t>
      </w:r>
      <w:r w:rsidRPr="007D4DB5">
        <w:rPr>
          <w:lang w:val="en-US"/>
        </w:rPr>
        <w:t>]</w:t>
      </w:r>
      <w:r w:rsidRPr="007D4DB5">
        <w:rPr>
          <w:lang w:val="en-US"/>
        </w:rPr>
        <w:tab/>
      </w:r>
      <w:r w:rsidR="00D3200E" w:rsidRPr="007D4DB5">
        <w:rPr>
          <w:lang w:val="en-US"/>
        </w:rPr>
        <w:t>P. Ringler, A. Bublitz, M. Genoese and W. Fichtner</w:t>
      </w:r>
      <w:r w:rsidR="009478B7" w:rsidRPr="007D4DB5">
        <w:rPr>
          <w:lang w:val="en-US"/>
        </w:rPr>
        <w:t>.</w:t>
      </w:r>
      <w:r w:rsidR="00D3200E" w:rsidRPr="007D4DB5">
        <w:rPr>
          <w:lang w:val="en-US"/>
        </w:rPr>
        <w:t xml:space="preserve">, "A model-based analysis of generation adequacy in interconnected electricity markets", </w:t>
      </w:r>
      <w:r w:rsidR="00D3200E" w:rsidRPr="007D4DB5">
        <w:rPr>
          <w:rStyle w:val="Hervorhebung"/>
          <w:lang w:val="en-US"/>
        </w:rPr>
        <w:t>11th International Conference on the European Energy Market (EEM14)</w:t>
      </w:r>
      <w:r w:rsidR="00D3200E" w:rsidRPr="007D4DB5">
        <w:rPr>
          <w:lang w:val="en-US"/>
        </w:rPr>
        <w:t>, 2014, pp. 1-5, doi: 10.1109/EEM.2014.6861202</w:t>
      </w:r>
    </w:p>
    <w:p w14:paraId="165DA0FB" w14:textId="77777777" w:rsidR="00010E92" w:rsidRPr="007D4DB5" w:rsidRDefault="00483B87" w:rsidP="00227125">
      <w:pPr>
        <w:pStyle w:val="Literatur"/>
        <w:rPr>
          <w:lang w:val="en-US"/>
        </w:rPr>
      </w:pPr>
      <w:r w:rsidRPr="007D4DB5">
        <w:rPr>
          <w:lang w:val="en-US"/>
        </w:rPr>
        <w:t>[</w:t>
      </w:r>
      <w:r w:rsidR="007840E9">
        <w:rPr>
          <w:lang w:val="en-US"/>
        </w:rPr>
        <w:t>3</w:t>
      </w:r>
      <w:r w:rsidRPr="007D4DB5">
        <w:rPr>
          <w:lang w:val="en-US"/>
        </w:rPr>
        <w:t>]</w:t>
      </w:r>
      <w:r w:rsidRPr="007D4DB5">
        <w:rPr>
          <w:lang w:val="en-US"/>
        </w:rPr>
        <w:tab/>
      </w:r>
      <w:r w:rsidR="00D3200E" w:rsidRPr="007D4DB5">
        <w:rPr>
          <w:lang w:val="en-US"/>
        </w:rPr>
        <w:t>S. Misconel, R. Leisen, J. Mikurda, F. Zimmermann, C. Fraunholz, W. Fichtner, D. Möst, C. Weber</w:t>
      </w:r>
      <w:r w:rsidR="009478B7" w:rsidRPr="007D4DB5">
        <w:rPr>
          <w:lang w:val="en-US"/>
        </w:rPr>
        <w:t>.</w:t>
      </w:r>
      <w:r w:rsidR="00D3200E" w:rsidRPr="007D4DB5">
        <w:rPr>
          <w:lang w:val="en-US"/>
        </w:rPr>
        <w:t xml:space="preserve">, „Systematic comparison of high-resolution electricity system modeling approaches focusing on investment, dispatch and generation </w:t>
      </w:r>
      <w:proofErr w:type="gramStart"/>
      <w:r w:rsidR="00D3200E" w:rsidRPr="007D4DB5">
        <w:rPr>
          <w:lang w:val="en-US"/>
        </w:rPr>
        <w:t>adequacy“</w:t>
      </w:r>
      <w:proofErr w:type="gramEnd"/>
      <w:r w:rsidR="00D3200E" w:rsidRPr="007D4DB5">
        <w:rPr>
          <w:lang w:val="en-US"/>
        </w:rPr>
        <w:t>,</w:t>
      </w:r>
      <w:r w:rsidR="009478B7" w:rsidRPr="007D4DB5">
        <w:rPr>
          <w:lang w:val="en-US"/>
        </w:rPr>
        <w:t xml:space="preserve"> in</w:t>
      </w:r>
      <w:r w:rsidR="00D3200E" w:rsidRPr="007D4DB5">
        <w:rPr>
          <w:lang w:val="en-US"/>
        </w:rPr>
        <w:t xml:space="preserve"> </w:t>
      </w:r>
      <w:r w:rsidR="00D3200E" w:rsidRPr="007D4DB5">
        <w:rPr>
          <w:i/>
          <w:iCs/>
          <w:lang w:val="en-US"/>
        </w:rPr>
        <w:t>Renewable and Sustainable Energy Reviews</w:t>
      </w:r>
      <w:r w:rsidR="00D3200E" w:rsidRPr="007D4DB5">
        <w:rPr>
          <w:lang w:val="en-US"/>
        </w:rPr>
        <w:t xml:space="preserve">, 2022, vol. 153, https://doi.org/10.1016/j.rser.2021.111785 </w:t>
      </w:r>
    </w:p>
    <w:p w14:paraId="20F56B44" w14:textId="77777777" w:rsidR="005E4D4F" w:rsidRPr="007D4DB5" w:rsidRDefault="005E4D4F" w:rsidP="00227125">
      <w:pPr>
        <w:pStyle w:val="Literatur"/>
        <w:rPr>
          <w:lang w:val="en-US"/>
        </w:rPr>
      </w:pPr>
    </w:p>
    <w:sectPr w:rsidR="005E4D4F" w:rsidRPr="007D4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4506" w14:textId="77777777" w:rsidR="00AC64B8" w:rsidRDefault="00AC64B8">
      <w:r>
        <w:separator/>
      </w:r>
    </w:p>
  </w:endnote>
  <w:endnote w:type="continuationSeparator" w:id="0">
    <w:p w14:paraId="6E480527" w14:textId="77777777" w:rsidR="00AC64B8" w:rsidRDefault="00AC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ABCF" w14:textId="77777777" w:rsidR="00AC64B8" w:rsidRDefault="00AC64B8">
      <w:r>
        <w:separator/>
      </w:r>
    </w:p>
  </w:footnote>
  <w:footnote w:type="continuationSeparator" w:id="0">
    <w:p w14:paraId="59397F73" w14:textId="77777777" w:rsidR="00AC64B8" w:rsidRDefault="00AC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3868"/>
    <w:multiLevelType w:val="hybridMultilevel"/>
    <w:tmpl w:val="BA0A9BE2"/>
    <w:lvl w:ilvl="0" w:tplc="33C099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A76487"/>
    <w:multiLevelType w:val="hybridMultilevel"/>
    <w:tmpl w:val="490E32C2"/>
    <w:lvl w:ilvl="0" w:tplc="E2CA08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51702"/>
    <w:multiLevelType w:val="hybridMultilevel"/>
    <w:tmpl w:val="9E1C18DE"/>
    <w:lvl w:ilvl="0" w:tplc="62A02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75967"/>
    <w:multiLevelType w:val="multilevel"/>
    <w:tmpl w:val="0978BA90"/>
    <w:numStyleLink w:val="Aufzhlung"/>
  </w:abstractNum>
  <w:abstractNum w:abstractNumId="6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0016140">
    <w:abstractNumId w:val="1"/>
  </w:num>
  <w:num w:numId="2" w16cid:durableId="1528135538">
    <w:abstractNumId w:val="6"/>
  </w:num>
  <w:num w:numId="3" w16cid:durableId="135878204">
    <w:abstractNumId w:val="5"/>
  </w:num>
  <w:num w:numId="4" w16cid:durableId="2115052038">
    <w:abstractNumId w:val="0"/>
  </w:num>
  <w:num w:numId="5" w16cid:durableId="1768311110">
    <w:abstractNumId w:val="4"/>
  </w:num>
  <w:num w:numId="6" w16cid:durableId="1325277532">
    <w:abstractNumId w:val="2"/>
  </w:num>
  <w:num w:numId="7" w16cid:durableId="2073429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1NzAxNzIwMLY0szRR0lEKTi0uzszPAykwrAUA7KdV1CwAAAA="/>
  </w:docVars>
  <w:rsids>
    <w:rsidRoot w:val="005E4D4F"/>
    <w:rsid w:val="00001733"/>
    <w:rsid w:val="00010E92"/>
    <w:rsid w:val="000535D3"/>
    <w:rsid w:val="00074B8C"/>
    <w:rsid w:val="00076CB5"/>
    <w:rsid w:val="00092C3F"/>
    <w:rsid w:val="000965E3"/>
    <w:rsid w:val="00106BB5"/>
    <w:rsid w:val="00142670"/>
    <w:rsid w:val="00180355"/>
    <w:rsid w:val="001F0FFC"/>
    <w:rsid w:val="002014D3"/>
    <w:rsid w:val="00227125"/>
    <w:rsid w:val="0023204B"/>
    <w:rsid w:val="00262FD5"/>
    <w:rsid w:val="00280AD5"/>
    <w:rsid w:val="0028476D"/>
    <w:rsid w:val="002946B8"/>
    <w:rsid w:val="002A3828"/>
    <w:rsid w:val="002B50A1"/>
    <w:rsid w:val="002E14BD"/>
    <w:rsid w:val="002F667F"/>
    <w:rsid w:val="00317B06"/>
    <w:rsid w:val="00327AAF"/>
    <w:rsid w:val="00335E63"/>
    <w:rsid w:val="00350F98"/>
    <w:rsid w:val="003656DA"/>
    <w:rsid w:val="0037640C"/>
    <w:rsid w:val="00381FE8"/>
    <w:rsid w:val="003B676F"/>
    <w:rsid w:val="003B7C4E"/>
    <w:rsid w:val="003C28FE"/>
    <w:rsid w:val="003E2135"/>
    <w:rsid w:val="00400755"/>
    <w:rsid w:val="004171EE"/>
    <w:rsid w:val="00450BE0"/>
    <w:rsid w:val="00456E67"/>
    <w:rsid w:val="0047330C"/>
    <w:rsid w:val="00483B87"/>
    <w:rsid w:val="004A5FB8"/>
    <w:rsid w:val="004B0928"/>
    <w:rsid w:val="004D1A9D"/>
    <w:rsid w:val="004D3177"/>
    <w:rsid w:val="004E0112"/>
    <w:rsid w:val="005044F2"/>
    <w:rsid w:val="00521936"/>
    <w:rsid w:val="0053466A"/>
    <w:rsid w:val="0058500B"/>
    <w:rsid w:val="005B1ADB"/>
    <w:rsid w:val="005D6F56"/>
    <w:rsid w:val="005D70AC"/>
    <w:rsid w:val="005E4D4F"/>
    <w:rsid w:val="006158ED"/>
    <w:rsid w:val="00621A4A"/>
    <w:rsid w:val="00630807"/>
    <w:rsid w:val="00634810"/>
    <w:rsid w:val="00654EBE"/>
    <w:rsid w:val="0067445B"/>
    <w:rsid w:val="00676B1B"/>
    <w:rsid w:val="0071046D"/>
    <w:rsid w:val="007378C8"/>
    <w:rsid w:val="00741EC0"/>
    <w:rsid w:val="007540B4"/>
    <w:rsid w:val="00765D48"/>
    <w:rsid w:val="007670D9"/>
    <w:rsid w:val="00770185"/>
    <w:rsid w:val="00777C74"/>
    <w:rsid w:val="007840E9"/>
    <w:rsid w:val="00792B62"/>
    <w:rsid w:val="007A1ECF"/>
    <w:rsid w:val="007B2C0F"/>
    <w:rsid w:val="007B355F"/>
    <w:rsid w:val="007D4DB5"/>
    <w:rsid w:val="00803917"/>
    <w:rsid w:val="008A5485"/>
    <w:rsid w:val="008C21DA"/>
    <w:rsid w:val="00903150"/>
    <w:rsid w:val="0090707E"/>
    <w:rsid w:val="009410D4"/>
    <w:rsid w:val="009478B7"/>
    <w:rsid w:val="009A0F7B"/>
    <w:rsid w:val="009B457B"/>
    <w:rsid w:val="009C16F1"/>
    <w:rsid w:val="009E3DB3"/>
    <w:rsid w:val="00A07737"/>
    <w:rsid w:val="00A14FE2"/>
    <w:rsid w:val="00A156E4"/>
    <w:rsid w:val="00A6148D"/>
    <w:rsid w:val="00A93E73"/>
    <w:rsid w:val="00AB4A92"/>
    <w:rsid w:val="00AC64B8"/>
    <w:rsid w:val="00AF0363"/>
    <w:rsid w:val="00AF36EE"/>
    <w:rsid w:val="00B0240E"/>
    <w:rsid w:val="00B244FD"/>
    <w:rsid w:val="00B35991"/>
    <w:rsid w:val="00B4561E"/>
    <w:rsid w:val="00B45ACA"/>
    <w:rsid w:val="00B508EE"/>
    <w:rsid w:val="00B6444C"/>
    <w:rsid w:val="00B748FE"/>
    <w:rsid w:val="00B82E8F"/>
    <w:rsid w:val="00BA4A3B"/>
    <w:rsid w:val="00BA71C8"/>
    <w:rsid w:val="00BB29E2"/>
    <w:rsid w:val="00BC173A"/>
    <w:rsid w:val="00BC4FDB"/>
    <w:rsid w:val="00BF05FA"/>
    <w:rsid w:val="00C26EBB"/>
    <w:rsid w:val="00C361D6"/>
    <w:rsid w:val="00C42B69"/>
    <w:rsid w:val="00C82A14"/>
    <w:rsid w:val="00CC5CDD"/>
    <w:rsid w:val="00CE0AE0"/>
    <w:rsid w:val="00CE1A70"/>
    <w:rsid w:val="00D07818"/>
    <w:rsid w:val="00D3200E"/>
    <w:rsid w:val="00D374D9"/>
    <w:rsid w:val="00D53E86"/>
    <w:rsid w:val="00D558BE"/>
    <w:rsid w:val="00D736F8"/>
    <w:rsid w:val="00D94D05"/>
    <w:rsid w:val="00DB0854"/>
    <w:rsid w:val="00E14336"/>
    <w:rsid w:val="00E25C2F"/>
    <w:rsid w:val="00E34746"/>
    <w:rsid w:val="00E35B44"/>
    <w:rsid w:val="00E520E6"/>
    <w:rsid w:val="00E83C04"/>
    <w:rsid w:val="00E903D4"/>
    <w:rsid w:val="00EA03B9"/>
    <w:rsid w:val="00F827D2"/>
    <w:rsid w:val="00FB42F4"/>
    <w:rsid w:val="00FB69AE"/>
    <w:rsid w:val="00FD02E8"/>
    <w:rsid w:val="00FD5D56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79EFF"/>
  <w15:chartTrackingRefBased/>
  <w15:docId w15:val="{F8B94850-2903-43AA-ABED-060E1562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styleId="Hervorhebung">
    <w:name w:val="Emphasis"/>
    <w:uiPriority w:val="20"/>
    <w:qFormat/>
    <w:rsid w:val="00D3200E"/>
    <w:rPr>
      <w:i/>
      <w:iCs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80355"/>
    <w:rPr>
      <w:b/>
      <w:bCs/>
      <w:szCs w:val="20"/>
    </w:rPr>
  </w:style>
  <w:style w:type="character" w:styleId="Kommentarzeichen">
    <w:name w:val="annotation reference"/>
    <w:uiPriority w:val="99"/>
    <w:semiHidden/>
    <w:unhideWhenUsed/>
    <w:rsid w:val="007D4DB5"/>
    <w:rPr>
      <w:sz w:val="16"/>
      <w:szCs w:val="16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DB5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D4DB5"/>
    <w:rPr>
      <w:rFonts w:ascii="Arial" w:hAnsi="Arial"/>
      <w:lang w:val="de-DE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DB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D4DB5"/>
    <w:rPr>
      <w:rFonts w:ascii="Arial" w:hAnsi="Arial"/>
      <w:b/>
      <w:bCs/>
      <w:lang w:val="de-DE"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D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4DB5"/>
    <w:rPr>
      <w:rFonts w:ascii="Segoe UI" w:hAnsi="Segoe UI" w:cs="Segoe UI"/>
      <w:sz w:val="18"/>
      <w:szCs w:val="18"/>
      <w:lang w:val="de-DE" w:eastAsia="ko-KR"/>
    </w:rPr>
  </w:style>
  <w:style w:type="paragraph" w:styleId="berarbeitung">
    <w:name w:val="Revision"/>
    <w:hidden/>
    <w:uiPriority w:val="99"/>
    <w:semiHidden/>
    <w:rsid w:val="004D1A9D"/>
    <w:rPr>
      <w:rFonts w:ascii="Arial" w:hAnsi="Arial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FD34-4583-4BDE-B2FF-EC6BF1DF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Beranek, Julius (IIP)</cp:lastModifiedBy>
  <cp:revision>2</cp:revision>
  <cp:lastPrinted>2022-11-04T08:52:00Z</cp:lastPrinted>
  <dcterms:created xsi:type="dcterms:W3CDTF">2022-11-14T15:19:00Z</dcterms:created>
  <dcterms:modified xsi:type="dcterms:W3CDTF">2022-11-14T15:19:00Z</dcterms:modified>
</cp:coreProperties>
</file>