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D8FD" w14:textId="77777777" w:rsidR="00B769E1" w:rsidRPr="00D72C9C" w:rsidRDefault="009849C0">
      <w:pPr>
        <w:pStyle w:val="Abstract-Titel"/>
        <w:rPr>
          <w:lang w:val="en-GB"/>
        </w:rPr>
      </w:pPr>
      <w:r w:rsidRPr="00D72C9C">
        <w:rPr>
          <w:lang w:val="en-GB"/>
        </w:rPr>
        <w:t>Business Models for Energy Communities</w:t>
      </w:r>
    </w:p>
    <w:p w14:paraId="1F01524E" w14:textId="77777777" w:rsidR="00B769E1" w:rsidRPr="00D72C9C" w:rsidRDefault="009849C0">
      <w:pPr>
        <w:pStyle w:val="AutorenOrganisation"/>
        <w:rPr>
          <w:lang w:val="en-GB"/>
        </w:rPr>
      </w:pPr>
      <w:proofErr w:type="spellStart"/>
      <w:r w:rsidRPr="00D72C9C">
        <w:rPr>
          <w:lang w:val="en-GB"/>
        </w:rPr>
        <w:t>Aktive</w:t>
      </w:r>
      <w:proofErr w:type="spellEnd"/>
      <w:r w:rsidRPr="00D72C9C">
        <w:rPr>
          <w:lang w:val="en-GB"/>
        </w:rPr>
        <w:t xml:space="preserve"> </w:t>
      </w:r>
      <w:proofErr w:type="spellStart"/>
      <w:r w:rsidRPr="00D72C9C">
        <w:rPr>
          <w:lang w:val="en-GB"/>
        </w:rPr>
        <w:t>Endkunden</w:t>
      </w:r>
      <w:proofErr w:type="spellEnd"/>
      <w:r w:rsidRPr="00D72C9C">
        <w:rPr>
          <w:lang w:val="en-GB"/>
        </w:rPr>
        <w:t>-/</w:t>
      </w:r>
      <w:proofErr w:type="spellStart"/>
      <w:r w:rsidRPr="00D72C9C">
        <w:rPr>
          <w:lang w:val="en-GB"/>
        </w:rPr>
        <w:t>Prosumerpartizipation</w:t>
      </w:r>
      <w:proofErr w:type="spellEnd"/>
      <w:r w:rsidRPr="00D72C9C">
        <w:rPr>
          <w:lang w:val="en-GB"/>
        </w:rPr>
        <w:t xml:space="preserve"> &amp; </w:t>
      </w:r>
      <w:proofErr w:type="spellStart"/>
      <w:r w:rsidRPr="00D72C9C">
        <w:rPr>
          <w:lang w:val="en-GB"/>
        </w:rPr>
        <w:t>Gebäudesektor</w:t>
      </w:r>
      <w:proofErr w:type="spellEnd"/>
    </w:p>
    <w:p w14:paraId="10BF3F7F" w14:textId="03A2E2F6" w:rsidR="00B769E1" w:rsidRPr="00D72C9C" w:rsidRDefault="009849C0">
      <w:pPr>
        <w:pStyle w:val="AutorenOrganisation"/>
        <w:rPr>
          <w:lang w:val="en-GB"/>
        </w:rPr>
      </w:pPr>
      <w:r w:rsidRPr="00D72C9C">
        <w:rPr>
          <w:lang w:val="en-GB"/>
        </w:rPr>
        <w:t>Tobias HOFER</w:t>
      </w:r>
      <w:r w:rsidRPr="00D72C9C">
        <w:rPr>
          <w:vertAlign w:val="superscript"/>
          <w:lang w:val="en-GB"/>
        </w:rPr>
        <w:footnoteReference w:id="1"/>
      </w:r>
      <w:r w:rsidRPr="00D72C9C">
        <w:rPr>
          <w:vertAlign w:val="superscript"/>
          <w:lang w:val="en-GB"/>
        </w:rPr>
        <w:t>(1)</w:t>
      </w:r>
      <w:r w:rsidRPr="00D72C9C">
        <w:rPr>
          <w:lang w:val="en-GB"/>
        </w:rPr>
        <w:t xml:space="preserve">, Anja </w:t>
      </w:r>
      <w:proofErr w:type="gramStart"/>
      <w:r w:rsidRPr="00D72C9C">
        <w:rPr>
          <w:lang w:val="en-GB"/>
        </w:rPr>
        <w:t>GREBE</w:t>
      </w:r>
      <w:r w:rsidRPr="00D72C9C">
        <w:rPr>
          <w:vertAlign w:val="superscript"/>
          <w:lang w:val="en-GB"/>
        </w:rPr>
        <w:t>(</w:t>
      </w:r>
      <w:proofErr w:type="gramEnd"/>
      <w:r w:rsidRPr="00D72C9C">
        <w:rPr>
          <w:vertAlign w:val="superscript"/>
          <w:lang w:val="en-GB"/>
        </w:rPr>
        <w:t>1)</w:t>
      </w:r>
      <w:r w:rsidRPr="00D72C9C">
        <w:rPr>
          <w:lang w:val="en-GB"/>
        </w:rPr>
        <w:t>, Josef BAUCHINGER</w:t>
      </w:r>
      <w:r w:rsidRPr="00D72C9C">
        <w:rPr>
          <w:vertAlign w:val="superscript"/>
          <w:lang w:val="en-GB"/>
        </w:rPr>
        <w:t>(1)</w:t>
      </w:r>
      <w:r w:rsidRPr="00D72C9C">
        <w:rPr>
          <w:lang w:val="en-GB"/>
        </w:rPr>
        <w:t>, Marcellus LOUROZA</w:t>
      </w:r>
      <w:r w:rsidRPr="00D72C9C">
        <w:rPr>
          <w:vertAlign w:val="superscript"/>
          <w:lang w:val="en-GB"/>
        </w:rPr>
        <w:t xml:space="preserve">(1) </w:t>
      </w:r>
      <w:r w:rsidRPr="00D72C9C">
        <w:rPr>
          <w:lang w:val="en-GB"/>
        </w:rPr>
        <w:t>Thomas</w:t>
      </w:r>
      <w:r w:rsidR="00D72C9C">
        <w:rPr>
          <w:lang w:val="en-GB"/>
        </w:rPr>
        <w:t xml:space="preserve"> </w:t>
      </w:r>
      <w:r w:rsidRPr="00D72C9C">
        <w:rPr>
          <w:lang w:val="en-GB"/>
        </w:rPr>
        <w:t>NACHT</w:t>
      </w:r>
      <w:r w:rsidRPr="00D72C9C">
        <w:rPr>
          <w:rStyle w:val="Funotenzeichen"/>
          <w:lang w:val="en-GB"/>
        </w:rPr>
        <w:footnoteReference w:id="2"/>
      </w:r>
      <w:r w:rsidRPr="00D72C9C">
        <w:rPr>
          <w:rStyle w:val="Funotenzeichen"/>
          <w:lang w:val="en-GB"/>
        </w:rPr>
        <w:t>(</w:t>
      </w:r>
      <w:r w:rsidRPr="00D72C9C">
        <w:rPr>
          <w:vertAlign w:val="superscript"/>
          <w:lang w:val="en-GB"/>
        </w:rPr>
        <w:t>2)</w:t>
      </w:r>
      <w:r w:rsidRPr="00D72C9C">
        <w:rPr>
          <w:lang w:val="en-GB"/>
        </w:rPr>
        <w:t xml:space="preserve"> Matthew CLARKE</w:t>
      </w:r>
      <w:r w:rsidRPr="00D72C9C">
        <w:rPr>
          <w:rStyle w:val="Funotenzeichen"/>
          <w:lang w:val="en-GB"/>
        </w:rPr>
        <w:footnoteReference w:id="3"/>
      </w:r>
      <w:r w:rsidRPr="00D72C9C">
        <w:rPr>
          <w:vertAlign w:val="superscript"/>
          <w:lang w:val="en-GB"/>
        </w:rPr>
        <w:t>(3)</w:t>
      </w:r>
    </w:p>
    <w:p w14:paraId="13F3B7B7" w14:textId="412DA728" w:rsidR="00B769E1" w:rsidRPr="00D72C9C" w:rsidRDefault="009849C0">
      <w:pPr>
        <w:pStyle w:val="AutorenOrganisation"/>
        <w:rPr>
          <w:lang w:val="en-GB"/>
        </w:rPr>
      </w:pPr>
      <w:r w:rsidRPr="00D72C9C">
        <w:rPr>
          <w:vertAlign w:val="superscript"/>
          <w:lang w:val="en-GB"/>
        </w:rPr>
        <w:t>(</w:t>
      </w:r>
      <w:proofErr w:type="gramStart"/>
      <w:r w:rsidRPr="00D72C9C">
        <w:rPr>
          <w:vertAlign w:val="superscript"/>
          <w:lang w:val="en-GB"/>
        </w:rPr>
        <w:t>1)</w:t>
      </w:r>
      <w:r w:rsidRPr="00D72C9C">
        <w:rPr>
          <w:lang w:val="en-GB"/>
        </w:rPr>
        <w:t>Fronius</w:t>
      </w:r>
      <w:proofErr w:type="gramEnd"/>
      <w:r w:rsidRPr="00D72C9C">
        <w:rPr>
          <w:lang w:val="en-GB"/>
        </w:rPr>
        <w:t xml:space="preserve"> International GmbH, </w:t>
      </w:r>
      <w:r w:rsidRPr="00D72C9C">
        <w:rPr>
          <w:vertAlign w:val="superscript"/>
          <w:lang w:val="en-GB"/>
        </w:rPr>
        <w:t>(2)</w:t>
      </w:r>
      <w:r w:rsidRPr="00D72C9C">
        <w:rPr>
          <w:lang w:val="en-GB"/>
        </w:rPr>
        <w:t>4ward Energy Research GmbH</w:t>
      </w:r>
      <w:r w:rsidR="00EF4AE4">
        <w:rPr>
          <w:lang w:val="en-GB"/>
        </w:rPr>
        <w:t>,</w:t>
      </w:r>
      <w:r w:rsidRPr="00D72C9C">
        <w:rPr>
          <w:lang w:val="en-GB"/>
        </w:rPr>
        <w:t xml:space="preserve"> </w:t>
      </w:r>
      <w:r w:rsidRPr="00D72C9C">
        <w:rPr>
          <w:vertAlign w:val="superscript"/>
          <w:lang w:val="en-GB"/>
        </w:rPr>
        <w:t>(3)</w:t>
      </w:r>
      <w:r w:rsidRPr="00D72C9C">
        <w:rPr>
          <w:lang w:val="en-GB"/>
        </w:rPr>
        <w:t xml:space="preserve">University of Applied Sciences </w:t>
      </w:r>
      <w:proofErr w:type="spellStart"/>
      <w:r w:rsidRPr="00D72C9C">
        <w:rPr>
          <w:lang w:val="en-GB"/>
        </w:rPr>
        <w:t>Technikum</w:t>
      </w:r>
      <w:proofErr w:type="spellEnd"/>
      <w:r w:rsidRPr="00D72C9C">
        <w:rPr>
          <w:lang w:val="en-GB"/>
        </w:rPr>
        <w:t xml:space="preserve"> Wien</w:t>
      </w:r>
    </w:p>
    <w:p w14:paraId="07DBB363" w14:textId="77777777" w:rsidR="00B769E1" w:rsidRPr="00D72C9C" w:rsidRDefault="00B769E1">
      <w:pPr>
        <w:rPr>
          <w:lang w:val="en-GB"/>
        </w:rPr>
      </w:pPr>
    </w:p>
    <w:p w14:paraId="127D9085" w14:textId="77777777" w:rsidR="00B769E1" w:rsidRPr="00D72C9C" w:rsidRDefault="009849C0">
      <w:pPr>
        <w:pStyle w:val="Ueberschrift"/>
        <w:rPr>
          <w:lang w:val="en-GB"/>
        </w:rPr>
      </w:pPr>
      <w:r w:rsidRPr="00D72C9C">
        <w:rPr>
          <w:lang w:val="en-GB"/>
        </w:rPr>
        <w:t>Motivation and central research question</w:t>
      </w:r>
    </w:p>
    <w:p w14:paraId="761DF097" w14:textId="58092938" w:rsidR="00B769E1" w:rsidRPr="00D72C9C" w:rsidRDefault="009849C0">
      <w:pPr>
        <w:rPr>
          <w:lang w:val="en-GB"/>
        </w:rPr>
      </w:pPr>
      <w:r w:rsidRPr="00D72C9C">
        <w:rPr>
          <w:lang w:val="en-GB"/>
        </w:rPr>
        <w:t>The project UCERS aims to deepen the understanding of the social context in which energy communities (EC) form and operate. The project foresees a continuous stakeholder involvement and an integrated approach to evaluating energy communities that involves considering factors beyond the economic conditions such as environmental and societal factors. The central research question of this paper is what are the key factors and input parameters for business models when it comes to founding and operating an energy community?</w:t>
      </w:r>
      <w:r w:rsidRPr="00D72C9C">
        <w:rPr>
          <w:rStyle w:val="Kommentarzeichen"/>
          <w:rFonts w:ascii="Times New Roman" w:hAnsi="Times New Roman"/>
          <w:lang w:val="en-GB" w:eastAsia="en-US" w:bidi="en-US"/>
        </w:rPr>
        <w:t xml:space="preserve"> </w:t>
      </w:r>
      <w:r w:rsidRPr="00D72C9C">
        <w:rPr>
          <w:lang w:val="en-GB"/>
        </w:rPr>
        <w:t xml:space="preserve">This project is supported with the funds from the Climate and Energy Fund and implemented in the framework of the RTI-initiative </w:t>
      </w:r>
      <w:r w:rsidR="00A85EF1">
        <w:rPr>
          <w:lang w:val="en-GB"/>
        </w:rPr>
        <w:t>‘</w:t>
      </w:r>
      <w:r w:rsidRPr="00D72C9C">
        <w:rPr>
          <w:lang w:val="en-GB"/>
        </w:rPr>
        <w:t>Flagship region Energy</w:t>
      </w:r>
      <w:r w:rsidR="00A85EF1">
        <w:rPr>
          <w:lang w:val="en-GB"/>
        </w:rPr>
        <w:t>’</w:t>
      </w:r>
      <w:r w:rsidRPr="00D72C9C">
        <w:rPr>
          <w:lang w:val="en-GB"/>
        </w:rPr>
        <w:t>.</w:t>
      </w:r>
    </w:p>
    <w:p w14:paraId="75A3CC7C" w14:textId="77777777" w:rsidR="00B769E1" w:rsidRPr="00D72C9C" w:rsidRDefault="00B769E1">
      <w:pPr>
        <w:rPr>
          <w:lang w:val="en-GB"/>
        </w:rPr>
      </w:pPr>
    </w:p>
    <w:p w14:paraId="27E8A629" w14:textId="77777777" w:rsidR="00B769E1" w:rsidRPr="00D72C9C" w:rsidRDefault="009849C0">
      <w:pPr>
        <w:pStyle w:val="Ueberschrift"/>
        <w:rPr>
          <w:lang w:val="en-GB"/>
        </w:rPr>
      </w:pPr>
      <w:r w:rsidRPr="00D72C9C">
        <w:rPr>
          <w:lang w:val="en-GB"/>
        </w:rPr>
        <w:t>Methodical approach</w:t>
      </w:r>
    </w:p>
    <w:p w14:paraId="233B4924" w14:textId="1AE9A47A" w:rsidR="00B769E1" w:rsidRPr="00D72C9C" w:rsidRDefault="009849C0">
      <w:pPr>
        <w:rPr>
          <w:lang w:val="en-GB"/>
        </w:rPr>
      </w:pPr>
      <w:r w:rsidRPr="00D72C9C">
        <w:rPr>
          <w:lang w:val="en-GB"/>
        </w:rPr>
        <w:t>Goal of this paper is the evaluation of the EC-environment including an analysis from a technical point of view, including motivation of founders and potential members, ownership and operation of the EC and specification of real-world business models.</w:t>
      </w:r>
      <w:r w:rsidR="00D72C9C">
        <w:rPr>
          <w:lang w:val="en-GB"/>
        </w:rPr>
        <w:t xml:space="preserve"> </w:t>
      </w:r>
      <w:r w:rsidRPr="00D72C9C">
        <w:rPr>
          <w:lang w:val="en-GB"/>
        </w:rPr>
        <w:t>The approaches defined in this paper are based on the Austrian national law, in this case the Austrian Energy Expansion Act (‘</w:t>
      </w:r>
      <w:proofErr w:type="spellStart"/>
      <w:r w:rsidRPr="00D72C9C">
        <w:rPr>
          <w:lang w:val="en-GB"/>
        </w:rPr>
        <w:t>Erneuerbaren</w:t>
      </w:r>
      <w:proofErr w:type="spellEnd"/>
      <w:r w:rsidRPr="00D72C9C">
        <w:rPr>
          <w:lang w:val="en-GB"/>
        </w:rPr>
        <w:t xml:space="preserve"> </w:t>
      </w:r>
      <w:proofErr w:type="spellStart"/>
      <w:r w:rsidRPr="00D72C9C">
        <w:rPr>
          <w:lang w:val="en-GB"/>
        </w:rPr>
        <w:t>Ausbau</w:t>
      </w:r>
      <w:proofErr w:type="spellEnd"/>
      <w:r w:rsidRPr="00D72C9C">
        <w:rPr>
          <w:lang w:val="en-GB"/>
        </w:rPr>
        <w:t xml:space="preserve"> </w:t>
      </w:r>
      <w:proofErr w:type="spellStart"/>
      <w:r w:rsidRPr="00D72C9C">
        <w:rPr>
          <w:lang w:val="en-GB"/>
        </w:rPr>
        <w:t>Gesetz</w:t>
      </w:r>
      <w:proofErr w:type="spellEnd"/>
      <w:r w:rsidRPr="00D72C9C">
        <w:rPr>
          <w:lang w:val="en-GB"/>
        </w:rPr>
        <w:t>’) as well as the Electricity Industry and Organisation Act (‘</w:t>
      </w:r>
      <w:proofErr w:type="spellStart"/>
      <w:r w:rsidRPr="00D72C9C">
        <w:rPr>
          <w:lang w:val="en-GB"/>
        </w:rPr>
        <w:t>Elektrizitätswirtschafs</w:t>
      </w:r>
      <w:proofErr w:type="spellEnd"/>
      <w:r w:rsidRPr="00D72C9C">
        <w:rPr>
          <w:lang w:val="en-GB"/>
        </w:rPr>
        <w:t xml:space="preserve">- und </w:t>
      </w:r>
      <w:proofErr w:type="spellStart"/>
      <w:r w:rsidRPr="00D72C9C">
        <w:rPr>
          <w:lang w:val="en-GB"/>
        </w:rPr>
        <w:t>Organisationsgesetz</w:t>
      </w:r>
      <w:proofErr w:type="spellEnd"/>
      <w:r w:rsidRPr="00D72C9C">
        <w:rPr>
          <w:lang w:val="en-GB"/>
        </w:rPr>
        <w:t>’) (</w:t>
      </w:r>
      <w:proofErr w:type="gramStart"/>
      <w:r w:rsidRPr="00D72C9C">
        <w:rPr>
          <w:lang w:val="en-GB"/>
        </w:rPr>
        <w:t>e.g.</w:t>
      </w:r>
      <w:proofErr w:type="gramEnd"/>
      <w:r w:rsidRPr="00D72C9C">
        <w:rPr>
          <w:lang w:val="en-GB"/>
        </w:rPr>
        <w:t xml:space="preserve"> concerning participants, corporate form and aims of the EC) [1] [2].</w:t>
      </w:r>
    </w:p>
    <w:p w14:paraId="3471A02D" w14:textId="0C33FFC4" w:rsidR="00B769E1" w:rsidRPr="00D72C9C" w:rsidRDefault="009849C0">
      <w:pPr>
        <w:rPr>
          <w:lang w:val="en-GB"/>
        </w:rPr>
      </w:pPr>
      <w:r w:rsidRPr="00D72C9C">
        <w:rPr>
          <w:lang w:val="en-GB"/>
        </w:rPr>
        <w:t xml:space="preserve">For that </w:t>
      </w:r>
      <w:proofErr w:type="gramStart"/>
      <w:r w:rsidR="00D72C9C" w:rsidRPr="00D72C9C">
        <w:rPr>
          <w:lang w:val="en-GB"/>
        </w:rPr>
        <w:t>purpose</w:t>
      </w:r>
      <w:proofErr w:type="gramEnd"/>
      <w:r w:rsidRPr="00D72C9C">
        <w:rPr>
          <w:lang w:val="en-GB"/>
        </w:rPr>
        <w:t xml:space="preserve"> a definition of the use case is made and the main input parameters describing an use case are defined. Building on the use cases the construct of a business model is defined. </w:t>
      </w:r>
    </w:p>
    <w:p w14:paraId="061ABDBC" w14:textId="77777777" w:rsidR="00B769E1" w:rsidRPr="00D72C9C" w:rsidRDefault="00B769E1">
      <w:pPr>
        <w:rPr>
          <w:lang w:val="en-GB"/>
        </w:rPr>
      </w:pPr>
    </w:p>
    <w:p w14:paraId="4AED918A" w14:textId="77777777" w:rsidR="00B769E1" w:rsidRPr="00D72C9C" w:rsidRDefault="009849C0">
      <w:pPr>
        <w:pStyle w:val="Ueberschrift"/>
        <w:rPr>
          <w:lang w:val="en-GB"/>
        </w:rPr>
      </w:pPr>
      <w:r w:rsidRPr="00D72C9C">
        <w:rPr>
          <w:lang w:val="en-GB"/>
        </w:rPr>
        <w:t>Results and conclusions</w:t>
      </w:r>
    </w:p>
    <w:p w14:paraId="16F53679" w14:textId="50087AA2" w:rsidR="00B769E1" w:rsidRPr="009849C0" w:rsidRDefault="009849C0">
      <w:pPr>
        <w:rPr>
          <w:color w:val="000000"/>
          <w:szCs w:val="20"/>
          <w:lang w:val="en-GB"/>
        </w:rPr>
      </w:pPr>
      <w:r w:rsidRPr="009849C0">
        <w:rPr>
          <w:color w:val="000000"/>
          <w:szCs w:val="20"/>
          <w:lang w:val="en-GB"/>
        </w:rPr>
        <w:t xml:space="preserve">The use case describes the general direction and set-up of the EC. The main input factors that were identified include: the combination of participants, their corresponding motivations and local conditions given at the location of a potential </w:t>
      </w:r>
      <w:r w:rsidR="00A85EF1" w:rsidRPr="009849C0">
        <w:rPr>
          <w:color w:val="000000"/>
          <w:szCs w:val="20"/>
          <w:lang w:val="en-GB"/>
        </w:rPr>
        <w:t>EC.</w:t>
      </w:r>
      <w:r w:rsidRPr="009849C0">
        <w:rPr>
          <w:color w:val="000000"/>
          <w:szCs w:val="20"/>
          <w:lang w:val="en-GB"/>
        </w:rPr>
        <w:t xml:space="preserve"> These input factors strongly depend on one another and all of them define the use case (see </w:t>
      </w:r>
      <w:r w:rsidRPr="009849C0">
        <w:rPr>
          <w:color w:val="000000"/>
          <w:szCs w:val="20"/>
          <w:lang w:val="en-GB"/>
        </w:rPr>
        <w:fldChar w:fldCharType="begin"/>
      </w:r>
      <w:r w:rsidRPr="009849C0">
        <w:rPr>
          <w:color w:val="000000"/>
          <w:szCs w:val="20"/>
          <w:lang w:val="en-GB"/>
        </w:rPr>
        <w:instrText xml:space="preserve"> REF _Ref109284547 \h  \* MERGEFORMAT </w:instrText>
      </w:r>
      <w:r w:rsidRPr="009849C0">
        <w:rPr>
          <w:color w:val="000000"/>
          <w:szCs w:val="20"/>
          <w:lang w:val="en-GB"/>
        </w:rPr>
      </w:r>
      <w:r w:rsidRPr="009849C0">
        <w:rPr>
          <w:color w:val="000000"/>
          <w:szCs w:val="20"/>
          <w:lang w:val="en-GB"/>
        </w:rPr>
        <w:fldChar w:fldCharType="separate"/>
      </w:r>
      <w:r w:rsidR="00F30C4D" w:rsidRPr="00F30C4D">
        <w:rPr>
          <w:color w:val="000000"/>
          <w:szCs w:val="20"/>
          <w:lang w:val="en-GB"/>
        </w:rPr>
        <w:t>Figure 1</w:t>
      </w:r>
      <w:r w:rsidRPr="009849C0">
        <w:rPr>
          <w:color w:val="000000"/>
          <w:szCs w:val="20"/>
          <w:lang w:val="en-GB"/>
        </w:rPr>
        <w:fldChar w:fldCharType="end"/>
      </w:r>
      <w:r w:rsidRPr="009849C0">
        <w:rPr>
          <w:color w:val="000000"/>
          <w:szCs w:val="20"/>
          <w:lang w:val="en-GB"/>
        </w:rPr>
        <w:t xml:space="preserve">). </w:t>
      </w:r>
      <w:r w:rsidRPr="009849C0">
        <w:rPr>
          <w:rFonts w:eastAsia="Arial" w:cs="Arial"/>
          <w:color w:val="000000"/>
          <w:szCs w:val="20"/>
          <w:highlight w:val="white"/>
          <w:lang w:val="en-GB"/>
        </w:rPr>
        <w:t>They serve as basic conditions for deciding to form or join an EC.</w:t>
      </w:r>
      <w:r w:rsidRPr="009849C0">
        <w:rPr>
          <w:color w:val="000000"/>
          <w:szCs w:val="20"/>
          <w:lang w:val="en-GB"/>
        </w:rPr>
        <w:t xml:space="preserve"> </w:t>
      </w:r>
    </w:p>
    <w:p w14:paraId="5837838B" w14:textId="6701C0BE" w:rsidR="00B769E1" w:rsidRPr="00D72C9C" w:rsidRDefault="00F30C4D">
      <w:pPr>
        <w:keepNext/>
        <w:jc w:val="center"/>
        <w:rPr>
          <w:lang w:val="en-GB"/>
        </w:rPr>
      </w:pPr>
      <w:r>
        <w:rPr>
          <w:noProof/>
          <w:lang w:val="en-GB"/>
        </w:rPr>
        <w:pict w14:anchorId="7EF06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82pt;height:122.25pt;visibility:visible;mso-wrap-style:square">
            <v:imagedata r:id="rId8" o:title=""/>
          </v:shape>
        </w:pict>
      </w:r>
    </w:p>
    <w:p w14:paraId="64BE3F30" w14:textId="77777777" w:rsidR="00B769E1" w:rsidRPr="00D72C9C" w:rsidRDefault="00B769E1">
      <w:pPr>
        <w:keepNext/>
        <w:jc w:val="center"/>
        <w:rPr>
          <w:lang w:val="en-GB"/>
        </w:rPr>
      </w:pPr>
    </w:p>
    <w:p w14:paraId="718B1084" w14:textId="663E01C7" w:rsidR="00B769E1" w:rsidRPr="00D72C9C" w:rsidRDefault="009849C0">
      <w:pPr>
        <w:pStyle w:val="Abbildungsbeschriftung"/>
        <w:rPr>
          <w:lang w:val="en-GB"/>
        </w:rPr>
      </w:pPr>
      <w:bookmarkStart w:id="0" w:name="_Ref109284547"/>
      <w:bookmarkStart w:id="1" w:name="_Toc112747259"/>
      <w:r w:rsidRPr="00D72C9C">
        <w:rPr>
          <w:lang w:val="en-GB"/>
        </w:rPr>
        <w:t xml:space="preserve">Figure </w:t>
      </w:r>
      <w:r w:rsidRPr="00D72C9C">
        <w:rPr>
          <w:lang w:val="en-GB"/>
        </w:rPr>
        <w:fldChar w:fldCharType="begin"/>
      </w:r>
      <w:r w:rsidRPr="00D72C9C">
        <w:rPr>
          <w:lang w:val="en-GB"/>
        </w:rPr>
        <w:instrText xml:space="preserve"> SEQ Figure \* ARABIC </w:instrText>
      </w:r>
      <w:r w:rsidRPr="00D72C9C">
        <w:rPr>
          <w:lang w:val="en-GB"/>
        </w:rPr>
        <w:fldChar w:fldCharType="separate"/>
      </w:r>
      <w:r w:rsidR="00F30C4D">
        <w:rPr>
          <w:noProof/>
          <w:lang w:val="en-GB"/>
        </w:rPr>
        <w:t>1</w:t>
      </w:r>
      <w:r w:rsidRPr="00D72C9C">
        <w:rPr>
          <w:lang w:val="en-GB"/>
        </w:rPr>
        <w:fldChar w:fldCharType="end"/>
      </w:r>
      <w:bookmarkEnd w:id="0"/>
      <w:r w:rsidRPr="00D72C9C">
        <w:rPr>
          <w:lang w:val="en-GB"/>
        </w:rPr>
        <w:t xml:space="preserve">: </w:t>
      </w:r>
      <w:r w:rsidR="00D72C9C" w:rsidRPr="00D72C9C">
        <w:rPr>
          <w:lang w:val="en-GB"/>
        </w:rPr>
        <w:t>A</w:t>
      </w:r>
      <w:r w:rsidRPr="00D72C9C">
        <w:rPr>
          <w:lang w:val="en-GB"/>
        </w:rPr>
        <w:t xml:space="preserve"> use case is dependent on the input variables motivation, </w:t>
      </w:r>
      <w:proofErr w:type="gramStart"/>
      <w:r w:rsidRPr="00D72C9C">
        <w:rPr>
          <w:lang w:val="en-GB"/>
        </w:rPr>
        <w:t>participants</w:t>
      </w:r>
      <w:proofErr w:type="gramEnd"/>
      <w:r w:rsidRPr="00D72C9C">
        <w:rPr>
          <w:lang w:val="en-GB"/>
        </w:rPr>
        <w:t xml:space="preserve"> and local conditions</w:t>
      </w:r>
      <w:bookmarkEnd w:id="1"/>
    </w:p>
    <w:p w14:paraId="7F05905C" w14:textId="77777777" w:rsidR="00B769E1" w:rsidRPr="00D72C9C" w:rsidRDefault="00B769E1">
      <w:pPr>
        <w:rPr>
          <w:lang w:val="en-GB"/>
        </w:rPr>
      </w:pPr>
    </w:p>
    <w:p w14:paraId="138015BB" w14:textId="257FDF05" w:rsidR="00B769E1" w:rsidRPr="00D72C9C" w:rsidRDefault="009849C0">
      <w:pPr>
        <w:rPr>
          <w:lang w:val="en-GB"/>
        </w:rPr>
      </w:pPr>
      <w:r w:rsidRPr="00D72C9C">
        <w:rPr>
          <w:lang w:val="en-GB"/>
        </w:rPr>
        <w:t xml:space="preserve">A business model describes how an organization creates, </w:t>
      </w:r>
      <w:proofErr w:type="gramStart"/>
      <w:r w:rsidRPr="00D72C9C">
        <w:rPr>
          <w:lang w:val="en-GB"/>
        </w:rPr>
        <w:t>delivers</w:t>
      </w:r>
      <w:proofErr w:type="gramEnd"/>
      <w:r w:rsidRPr="00D72C9C">
        <w:rPr>
          <w:lang w:val="en-GB"/>
        </w:rPr>
        <w:t xml:space="preserve"> and captures value in economic, social, environmental or further context. The research </w:t>
      </w:r>
      <w:r w:rsidR="00EF4AE4" w:rsidRPr="00D72C9C">
        <w:rPr>
          <w:lang w:val="en-GB"/>
        </w:rPr>
        <w:t>concluded</w:t>
      </w:r>
      <w:r w:rsidRPr="00D72C9C">
        <w:rPr>
          <w:lang w:val="en-GB"/>
        </w:rPr>
        <w:t xml:space="preserve"> that the business model of an EC is best described by the combination of use case, ownership, </w:t>
      </w:r>
      <w:proofErr w:type="gramStart"/>
      <w:r w:rsidRPr="00D72C9C">
        <w:rPr>
          <w:lang w:val="en-GB"/>
        </w:rPr>
        <w:t>operation</w:t>
      </w:r>
      <w:proofErr w:type="gramEnd"/>
      <w:r w:rsidRPr="00D72C9C">
        <w:rPr>
          <w:lang w:val="en-GB"/>
        </w:rPr>
        <w:t xml:space="preserve"> and billing model (see </w:t>
      </w:r>
      <w:r w:rsidRPr="00D72C9C">
        <w:rPr>
          <w:lang w:val="en-GB"/>
        </w:rPr>
        <w:fldChar w:fldCharType="begin"/>
      </w:r>
      <w:r w:rsidRPr="00D72C9C">
        <w:rPr>
          <w:lang w:val="en-GB"/>
        </w:rPr>
        <w:instrText xml:space="preserve"> REF _Ref109294435 \h  \* MERGEFORMAT </w:instrText>
      </w:r>
      <w:r w:rsidRPr="00D72C9C">
        <w:rPr>
          <w:lang w:val="en-GB"/>
        </w:rPr>
      </w:r>
      <w:r w:rsidRPr="00D72C9C">
        <w:rPr>
          <w:lang w:val="en-GB"/>
        </w:rPr>
        <w:fldChar w:fldCharType="separate"/>
      </w:r>
      <w:r w:rsidR="00F30C4D" w:rsidRPr="00D72C9C">
        <w:rPr>
          <w:lang w:val="en-GB"/>
        </w:rPr>
        <w:t xml:space="preserve">Figure </w:t>
      </w:r>
      <w:r w:rsidR="00F30C4D">
        <w:rPr>
          <w:lang w:val="en-GB"/>
        </w:rPr>
        <w:t>2</w:t>
      </w:r>
      <w:r w:rsidRPr="00D72C9C">
        <w:rPr>
          <w:lang w:val="en-GB"/>
        </w:rPr>
        <w:fldChar w:fldCharType="end"/>
      </w:r>
      <w:r w:rsidRPr="00D72C9C">
        <w:rPr>
          <w:lang w:val="en-GB"/>
        </w:rPr>
        <w:t>). This also provides an indication on where the members can influence</w:t>
      </w:r>
      <w:r w:rsidR="00D72C9C">
        <w:rPr>
          <w:lang w:val="en-GB"/>
        </w:rPr>
        <w:t xml:space="preserve"> </w:t>
      </w:r>
      <w:r w:rsidRPr="00D72C9C">
        <w:rPr>
          <w:lang w:val="en-GB"/>
        </w:rPr>
        <w:t xml:space="preserve">an EC. Given the situation, that </w:t>
      </w:r>
      <w:r w:rsidRPr="00D72C9C">
        <w:rPr>
          <w:lang w:val="en-GB"/>
        </w:rPr>
        <w:lastRenderedPageBreak/>
        <w:t xml:space="preserve">the use case is predefined, the participants in the EC can influence the billing model, </w:t>
      </w:r>
      <w:proofErr w:type="gramStart"/>
      <w:r w:rsidRPr="00D72C9C">
        <w:rPr>
          <w:lang w:val="en-GB"/>
        </w:rPr>
        <w:t>ownership</w:t>
      </w:r>
      <w:proofErr w:type="gramEnd"/>
      <w:r w:rsidRPr="00D72C9C">
        <w:rPr>
          <w:lang w:val="en-GB"/>
        </w:rPr>
        <w:t xml:space="preserve"> and mode of operation.</w:t>
      </w:r>
      <w:r w:rsidR="00D72C9C">
        <w:rPr>
          <w:lang w:val="en-GB"/>
        </w:rPr>
        <w:t xml:space="preserve"> </w:t>
      </w:r>
    </w:p>
    <w:p w14:paraId="33CE6799" w14:textId="39EB0326" w:rsidR="00B769E1" w:rsidRPr="00D72C9C" w:rsidRDefault="00636229">
      <w:pPr>
        <w:keepNext/>
        <w:rPr>
          <w:lang w:val="en-GB"/>
        </w:rPr>
      </w:pPr>
      <w:r>
        <w:rPr>
          <w:noProof/>
          <w:lang w:val="en-GB"/>
        </w:rPr>
        <w:pict w14:anchorId="7EE53339">
          <v:shape id="Grafik 2" o:spid="_x0000_i1026" type="#_x0000_t75" style="width:451.5pt;height:98.25pt;visibility:visible;mso-wrap-style:square">
            <v:imagedata r:id="rId9" o:title=""/>
          </v:shape>
        </w:pict>
      </w:r>
    </w:p>
    <w:p w14:paraId="1069290F" w14:textId="635D9C6D" w:rsidR="00B769E1" w:rsidRPr="00D72C9C" w:rsidRDefault="009849C0">
      <w:pPr>
        <w:pStyle w:val="Abbildungsbeschriftung"/>
        <w:rPr>
          <w:lang w:val="en-GB"/>
        </w:rPr>
      </w:pPr>
      <w:bookmarkStart w:id="2" w:name="_Ref109294435"/>
      <w:bookmarkStart w:id="3" w:name="_Toc112747261"/>
      <w:r w:rsidRPr="00D72C9C">
        <w:rPr>
          <w:lang w:val="en-GB"/>
        </w:rPr>
        <w:t xml:space="preserve">Figure </w:t>
      </w:r>
      <w:r w:rsidRPr="00D72C9C">
        <w:rPr>
          <w:lang w:val="en-GB"/>
        </w:rPr>
        <w:fldChar w:fldCharType="begin"/>
      </w:r>
      <w:r w:rsidRPr="00D72C9C">
        <w:rPr>
          <w:lang w:val="en-GB"/>
        </w:rPr>
        <w:instrText xml:space="preserve"> SEQ Figure \* ARABIC </w:instrText>
      </w:r>
      <w:r w:rsidRPr="00D72C9C">
        <w:rPr>
          <w:lang w:val="en-GB"/>
        </w:rPr>
        <w:fldChar w:fldCharType="separate"/>
      </w:r>
      <w:r w:rsidR="00F30C4D">
        <w:rPr>
          <w:noProof/>
          <w:lang w:val="en-GB"/>
        </w:rPr>
        <w:t>2</w:t>
      </w:r>
      <w:r w:rsidRPr="00D72C9C">
        <w:rPr>
          <w:lang w:val="en-GB"/>
        </w:rPr>
        <w:fldChar w:fldCharType="end"/>
      </w:r>
      <w:bookmarkEnd w:id="2"/>
      <w:r w:rsidRPr="00D72C9C">
        <w:rPr>
          <w:lang w:val="en-GB"/>
        </w:rPr>
        <w:t xml:space="preserve">: A business model is dependent on different input variables such as use cases, billing models, </w:t>
      </w:r>
      <w:proofErr w:type="gramStart"/>
      <w:r w:rsidRPr="00D72C9C">
        <w:rPr>
          <w:lang w:val="en-GB"/>
        </w:rPr>
        <w:t>ownership</w:t>
      </w:r>
      <w:proofErr w:type="gramEnd"/>
      <w:r w:rsidRPr="00D72C9C">
        <w:rPr>
          <w:lang w:val="en-GB"/>
        </w:rPr>
        <w:t xml:space="preserve"> and operations</w:t>
      </w:r>
      <w:bookmarkEnd w:id="3"/>
    </w:p>
    <w:p w14:paraId="2D58DB13" w14:textId="77777777" w:rsidR="00B769E1" w:rsidRPr="00D72C9C" w:rsidRDefault="00B769E1">
      <w:pPr>
        <w:rPr>
          <w:lang w:val="en-GB"/>
        </w:rPr>
      </w:pPr>
    </w:p>
    <w:p w14:paraId="44D92B56" w14:textId="77777777" w:rsidR="00B769E1" w:rsidRPr="00D72C9C" w:rsidRDefault="009849C0">
      <w:pPr>
        <w:rPr>
          <w:rFonts w:cs="Arial"/>
          <w:szCs w:val="20"/>
          <w:lang w:val="en-GB"/>
        </w:rPr>
      </w:pPr>
      <w:r w:rsidRPr="00D72C9C">
        <w:rPr>
          <w:rFonts w:cs="Arial"/>
          <w:szCs w:val="20"/>
          <w:lang w:val="en-GB"/>
        </w:rPr>
        <w:t xml:space="preserve">An example of an EC in a rural area is described below, using the </w:t>
      </w:r>
      <w:proofErr w:type="gramStart"/>
      <w:r w:rsidRPr="00D72C9C">
        <w:rPr>
          <w:rFonts w:cs="Arial"/>
          <w:szCs w:val="20"/>
          <w:lang w:val="en-GB"/>
        </w:rPr>
        <w:t>above mentioned</w:t>
      </w:r>
      <w:proofErr w:type="gramEnd"/>
      <w:r w:rsidRPr="00D72C9C">
        <w:rPr>
          <w:rFonts w:cs="Arial"/>
          <w:szCs w:val="20"/>
          <w:lang w:val="en-GB"/>
        </w:rPr>
        <w:t xml:space="preserve"> methodology:</w:t>
      </w:r>
    </w:p>
    <w:p w14:paraId="5A606E5D" w14:textId="115620AF" w:rsidR="00B769E1" w:rsidRPr="00D72C9C" w:rsidRDefault="009849C0">
      <w:pPr>
        <w:pBdr>
          <w:top w:val="none" w:sz="4" w:space="0" w:color="000000"/>
          <w:left w:val="none" w:sz="4" w:space="0" w:color="000000"/>
          <w:bottom w:val="none" w:sz="4" w:space="0" w:color="000000"/>
          <w:right w:val="none" w:sz="4" w:space="0" w:color="000000"/>
        </w:pBdr>
        <w:rPr>
          <w:rFonts w:cs="Arial"/>
          <w:szCs w:val="20"/>
          <w:lang w:val="en-GB"/>
        </w:rPr>
      </w:pPr>
      <w:r w:rsidRPr="00D72C9C">
        <w:rPr>
          <w:rFonts w:eastAsia="Arial" w:cs="Arial"/>
          <w:szCs w:val="20"/>
          <w:lang w:val="en-GB"/>
        </w:rPr>
        <w:t xml:space="preserve">The use case has the following input variables. The participants are all neighbours </w:t>
      </w:r>
      <w:r w:rsidR="00A85EF1" w:rsidRPr="00D72C9C">
        <w:rPr>
          <w:rFonts w:eastAsia="Arial" w:cs="Arial"/>
          <w:szCs w:val="20"/>
          <w:lang w:val="en-GB"/>
        </w:rPr>
        <w:t>who</w:t>
      </w:r>
      <w:r w:rsidRPr="00D72C9C">
        <w:rPr>
          <w:rFonts w:eastAsia="Arial" w:cs="Arial"/>
          <w:szCs w:val="20"/>
          <w:lang w:val="en-GB"/>
        </w:rPr>
        <w:t xml:space="preserve"> are either prosumers or consumers. </w:t>
      </w:r>
      <w:r w:rsidR="00D72C9C">
        <w:rPr>
          <w:rFonts w:eastAsia="Arial" w:cs="Arial"/>
          <w:szCs w:val="20"/>
          <w:lang w:val="en-GB"/>
        </w:rPr>
        <w:t>‘</w:t>
      </w:r>
      <w:r w:rsidRPr="00D72C9C">
        <w:rPr>
          <w:rFonts w:eastAsia="Arial" w:cs="Arial"/>
          <w:szCs w:val="20"/>
          <w:lang w:val="en-GB"/>
        </w:rPr>
        <w:t>Environmental benefits</w:t>
      </w:r>
      <w:r w:rsidR="00D72C9C">
        <w:rPr>
          <w:rFonts w:eastAsia="Arial" w:cs="Arial"/>
          <w:szCs w:val="20"/>
          <w:lang w:val="en-GB"/>
        </w:rPr>
        <w:t>’</w:t>
      </w:r>
      <w:r w:rsidRPr="00D72C9C">
        <w:rPr>
          <w:rFonts w:eastAsia="Arial" w:cs="Arial"/>
          <w:szCs w:val="20"/>
          <w:lang w:val="en-GB"/>
        </w:rPr>
        <w:t xml:space="preserve">, </w:t>
      </w:r>
      <w:r w:rsidR="00D72C9C">
        <w:rPr>
          <w:rFonts w:eastAsia="Arial" w:cs="Arial"/>
          <w:szCs w:val="20"/>
          <w:lang w:val="en-GB"/>
        </w:rPr>
        <w:t>‘</w:t>
      </w:r>
      <w:r w:rsidRPr="00D72C9C">
        <w:rPr>
          <w:rFonts w:eastAsia="Arial" w:cs="Arial"/>
          <w:szCs w:val="20"/>
          <w:lang w:val="en-GB"/>
        </w:rPr>
        <w:t>financial benefits</w:t>
      </w:r>
      <w:r w:rsidR="00D72C9C">
        <w:rPr>
          <w:rFonts w:eastAsia="Arial" w:cs="Arial"/>
          <w:szCs w:val="20"/>
          <w:lang w:val="en-GB"/>
        </w:rPr>
        <w:t>’</w:t>
      </w:r>
      <w:r w:rsidRPr="00D72C9C">
        <w:rPr>
          <w:rFonts w:eastAsia="Arial" w:cs="Arial"/>
          <w:szCs w:val="20"/>
          <w:lang w:val="en-GB"/>
        </w:rPr>
        <w:t xml:space="preserve"> (use and share locally produced energy to save money) and </w:t>
      </w:r>
      <w:r w:rsidR="00D72C9C">
        <w:rPr>
          <w:rFonts w:eastAsia="Arial" w:cs="Arial"/>
          <w:szCs w:val="20"/>
          <w:lang w:val="en-GB"/>
        </w:rPr>
        <w:t>‘</w:t>
      </w:r>
      <w:r w:rsidRPr="00D72C9C">
        <w:rPr>
          <w:rFonts w:eastAsia="Arial" w:cs="Arial"/>
          <w:szCs w:val="20"/>
          <w:lang w:val="en-GB"/>
        </w:rPr>
        <w:t>independence</w:t>
      </w:r>
      <w:r w:rsidR="00D72C9C">
        <w:rPr>
          <w:rFonts w:eastAsia="Arial" w:cs="Arial"/>
          <w:szCs w:val="20"/>
          <w:lang w:val="en-GB"/>
        </w:rPr>
        <w:t>’</w:t>
      </w:r>
      <w:r w:rsidRPr="00D72C9C">
        <w:rPr>
          <w:rFonts w:eastAsia="Arial" w:cs="Arial"/>
          <w:szCs w:val="20"/>
          <w:lang w:val="en-GB"/>
        </w:rPr>
        <w:t xml:space="preserve"> are their main motivation for founding the EC. The local condition can be described as neighbouring, detached houses in a rural area with a manageable number of participants. Based on this use case, the business model can be described as follows. Regarding the ownership, the property is owned by each participant. Therefore, they have their own PV, storage, </w:t>
      </w:r>
      <w:r w:rsidR="00D72C9C" w:rsidRPr="00D72C9C">
        <w:rPr>
          <w:rFonts w:eastAsia="Arial" w:cs="Arial"/>
          <w:szCs w:val="20"/>
          <w:lang w:val="en-GB"/>
        </w:rPr>
        <w:t>controllable</w:t>
      </w:r>
      <w:r w:rsidRPr="00D72C9C">
        <w:rPr>
          <w:rFonts w:eastAsia="Arial" w:cs="Arial"/>
          <w:szCs w:val="20"/>
          <w:lang w:val="en-GB"/>
        </w:rPr>
        <w:t xml:space="preserve"> </w:t>
      </w:r>
      <w:proofErr w:type="gramStart"/>
      <w:r w:rsidRPr="00D72C9C">
        <w:rPr>
          <w:rFonts w:eastAsia="Arial" w:cs="Arial"/>
          <w:szCs w:val="20"/>
          <w:lang w:val="en-GB"/>
        </w:rPr>
        <w:t>loads</w:t>
      </w:r>
      <w:proofErr w:type="gramEnd"/>
      <w:r w:rsidRPr="00D72C9C">
        <w:rPr>
          <w:rFonts w:eastAsia="Arial" w:cs="Arial"/>
          <w:szCs w:val="20"/>
          <w:lang w:val="en-GB"/>
        </w:rPr>
        <w:t xml:space="preserve"> and non-</w:t>
      </w:r>
      <w:r w:rsidR="00D72C9C" w:rsidRPr="00D72C9C">
        <w:rPr>
          <w:rFonts w:eastAsia="Arial" w:cs="Arial"/>
          <w:szCs w:val="20"/>
          <w:lang w:val="en-GB"/>
        </w:rPr>
        <w:t>controllable</w:t>
      </w:r>
      <w:r w:rsidRPr="00D72C9C">
        <w:rPr>
          <w:rFonts w:eastAsia="Arial" w:cs="Arial"/>
          <w:szCs w:val="20"/>
          <w:lang w:val="en-GB"/>
        </w:rPr>
        <w:t xml:space="preserve"> loads. The EC will be an association,</w:t>
      </w:r>
      <w:r w:rsidR="00D72C9C">
        <w:rPr>
          <w:rFonts w:eastAsia="Arial" w:cs="Arial"/>
          <w:szCs w:val="20"/>
          <w:lang w:val="en-GB"/>
        </w:rPr>
        <w:t xml:space="preserve"> </w:t>
      </w:r>
      <w:r w:rsidRPr="00D72C9C">
        <w:rPr>
          <w:rFonts w:eastAsia="Arial" w:cs="Arial"/>
          <w:szCs w:val="20"/>
          <w:lang w:val="en-GB"/>
        </w:rPr>
        <w:t xml:space="preserve">as it is easy and cost-effective to found, decisions are made directly, participants should be able to join the EC easily and no big investments are planned. An external platform will be used for billing, </w:t>
      </w:r>
      <w:r w:rsidR="00D72C9C" w:rsidRPr="00D72C9C">
        <w:rPr>
          <w:rFonts w:eastAsia="Arial" w:cs="Arial"/>
          <w:szCs w:val="20"/>
          <w:lang w:val="en-GB"/>
        </w:rPr>
        <w:t>relying</w:t>
      </w:r>
      <w:r w:rsidRPr="00D72C9C">
        <w:rPr>
          <w:rFonts w:eastAsia="Arial" w:cs="Arial"/>
          <w:szCs w:val="20"/>
          <w:lang w:val="en-GB"/>
        </w:rPr>
        <w:t xml:space="preserve"> on a</w:t>
      </w:r>
      <w:r w:rsidR="00D72C9C">
        <w:rPr>
          <w:rFonts w:eastAsia="Arial" w:cs="Arial"/>
          <w:szCs w:val="20"/>
          <w:lang w:val="en-GB"/>
        </w:rPr>
        <w:t xml:space="preserve"> </w:t>
      </w:r>
      <w:r w:rsidRPr="00D72C9C">
        <w:rPr>
          <w:rFonts w:eastAsia="Arial" w:cs="Arial"/>
          <w:szCs w:val="20"/>
          <w:lang w:val="en-GB"/>
        </w:rPr>
        <w:t>billing model that is based on a fixed tariff for shared energy and a fixed fee per month to pay the expenses for the external operation platform.</w:t>
      </w:r>
    </w:p>
    <w:p w14:paraId="4076C3BF" w14:textId="77777777" w:rsidR="00B769E1" w:rsidRPr="00D72C9C" w:rsidRDefault="009849C0">
      <w:pPr>
        <w:pBdr>
          <w:top w:val="none" w:sz="4" w:space="0" w:color="000000"/>
          <w:left w:val="none" w:sz="4" w:space="0" w:color="000000"/>
          <w:bottom w:val="none" w:sz="4" w:space="0" w:color="000000"/>
          <w:right w:val="none" w:sz="4" w:space="0" w:color="000000"/>
        </w:pBdr>
        <w:rPr>
          <w:rFonts w:cs="Arial"/>
          <w:szCs w:val="20"/>
          <w:lang w:val="en-GB"/>
        </w:rPr>
      </w:pPr>
      <w:r w:rsidRPr="00D72C9C">
        <w:rPr>
          <w:rFonts w:eastAsia="Calibri" w:cs="Arial"/>
          <w:szCs w:val="20"/>
          <w:lang w:val="en-GB"/>
        </w:rPr>
        <w:t> </w:t>
      </w:r>
    </w:p>
    <w:p w14:paraId="274047B0" w14:textId="0153572E" w:rsidR="00B769E1" w:rsidRPr="00D72C9C" w:rsidRDefault="009849C0">
      <w:pPr>
        <w:pBdr>
          <w:top w:val="none" w:sz="4" w:space="0" w:color="000000"/>
          <w:left w:val="none" w:sz="4" w:space="0" w:color="000000"/>
          <w:bottom w:val="none" w:sz="4" w:space="0" w:color="000000"/>
          <w:right w:val="none" w:sz="4" w:space="0" w:color="000000"/>
        </w:pBdr>
        <w:rPr>
          <w:rFonts w:cs="Arial"/>
          <w:szCs w:val="20"/>
          <w:lang w:val="en-GB"/>
        </w:rPr>
      </w:pPr>
      <w:r w:rsidRPr="00D72C9C">
        <w:rPr>
          <w:rFonts w:eastAsia="Arial" w:cs="Arial"/>
          <w:szCs w:val="20"/>
          <w:lang w:val="en-GB"/>
        </w:rPr>
        <w:t xml:space="preserve">Other business models can be possible for the above-mentioned use case. </w:t>
      </w:r>
      <w:proofErr w:type="gramStart"/>
      <w:r w:rsidR="00600AC8" w:rsidRPr="00D72C9C">
        <w:rPr>
          <w:rFonts w:eastAsia="Arial" w:cs="Arial"/>
          <w:szCs w:val="20"/>
          <w:lang w:val="en-GB"/>
        </w:rPr>
        <w:t>E.g.</w:t>
      </w:r>
      <w:proofErr w:type="gramEnd"/>
      <w:r w:rsidRPr="00D72C9C">
        <w:rPr>
          <w:rFonts w:eastAsia="Arial" w:cs="Arial"/>
          <w:szCs w:val="20"/>
          <w:lang w:val="en-GB"/>
        </w:rPr>
        <w:t xml:space="preserve"> the operation could be done internally and the billing model could be based on payments in goods (car-sharing). The generation</w:t>
      </w:r>
      <w:r w:rsidRPr="00D72C9C">
        <w:rPr>
          <w:rFonts w:eastAsia="Arial" w:cs="Arial"/>
          <w:strike/>
          <w:szCs w:val="20"/>
          <w:lang w:val="en-GB"/>
        </w:rPr>
        <w:t>s</w:t>
      </w:r>
      <w:r w:rsidRPr="00D72C9C">
        <w:rPr>
          <w:rFonts w:eastAsia="Arial" w:cs="Arial"/>
          <w:szCs w:val="20"/>
          <w:lang w:val="en-GB"/>
        </w:rPr>
        <w:t xml:space="preserve"> units could also be owned by one participant or by all. As described, a lot of different business cases are possible for one use case. Therefore, the paper evaluates the EC-environment and the possible business models for ECs </w:t>
      </w:r>
    </w:p>
    <w:p w14:paraId="680AE17C" w14:textId="77777777" w:rsidR="00B769E1" w:rsidRPr="00D72C9C" w:rsidRDefault="00B769E1">
      <w:pPr>
        <w:pBdr>
          <w:top w:val="none" w:sz="4" w:space="0" w:color="000000"/>
          <w:left w:val="none" w:sz="4" w:space="0" w:color="000000"/>
          <w:bottom w:val="none" w:sz="4" w:space="0" w:color="000000"/>
          <w:right w:val="none" w:sz="4" w:space="0" w:color="000000"/>
        </w:pBdr>
        <w:rPr>
          <w:rFonts w:cs="Arial"/>
          <w:szCs w:val="20"/>
          <w:lang w:val="en-GB"/>
        </w:rPr>
      </w:pPr>
    </w:p>
    <w:p w14:paraId="047934E2" w14:textId="1E2A9BE4" w:rsidR="00B769E1" w:rsidRPr="00D72C9C" w:rsidRDefault="009849C0" w:rsidP="00FD57E9">
      <w:pPr>
        <w:pStyle w:val="Ueberschrift"/>
        <w:tabs>
          <w:tab w:val="left" w:pos="7890"/>
        </w:tabs>
        <w:rPr>
          <w:lang w:val="en-GB"/>
        </w:rPr>
      </w:pPr>
      <w:bookmarkStart w:id="4" w:name="_Toc26086066"/>
      <w:bookmarkStart w:id="5" w:name="_Toc68418491"/>
      <w:r w:rsidRPr="00D72C9C">
        <w:rPr>
          <w:lang w:val="en-GB"/>
        </w:rPr>
        <w:t>Literatur</w:t>
      </w:r>
      <w:bookmarkEnd w:id="4"/>
      <w:bookmarkEnd w:id="5"/>
      <w:r w:rsidRPr="00D72C9C">
        <w:rPr>
          <w:lang w:val="en-GB"/>
        </w:rPr>
        <w:t>e</w:t>
      </w:r>
      <w:r w:rsidR="00FD57E9">
        <w:rPr>
          <w:lang w:val="en-GB"/>
        </w:rPr>
        <w:tab/>
      </w:r>
    </w:p>
    <w:p w14:paraId="38EE659E" w14:textId="2D488478" w:rsidR="00B769E1" w:rsidRPr="00D72C9C" w:rsidRDefault="009849C0">
      <w:pPr>
        <w:pStyle w:val="Literatur"/>
        <w:jc w:val="left"/>
        <w:rPr>
          <w:lang w:val="en-GB"/>
        </w:rPr>
      </w:pPr>
      <w:r w:rsidRPr="00D72C9C">
        <w:rPr>
          <w:lang w:val="en-GB"/>
        </w:rPr>
        <w:t>[1]</w:t>
      </w:r>
      <w:r w:rsidRPr="00D72C9C">
        <w:rPr>
          <w:lang w:val="en-GB"/>
        </w:rPr>
        <w:tab/>
      </w:r>
      <w:r w:rsidR="00C26340" w:rsidRPr="00C26340">
        <w:rPr>
          <w:lang w:val="en-GB"/>
        </w:rPr>
        <w:t>Republic of Austria</w:t>
      </w:r>
      <w:r w:rsidR="00C26340">
        <w:rPr>
          <w:lang w:val="en-GB"/>
        </w:rPr>
        <w:t>.</w:t>
      </w:r>
      <w:r w:rsidR="00C26340" w:rsidRPr="00C26340">
        <w:rPr>
          <w:lang w:val="en-GB"/>
        </w:rPr>
        <w:t xml:space="preserve"> </w:t>
      </w:r>
      <w:r w:rsidRPr="00D72C9C">
        <w:rPr>
          <w:lang w:val="en-GB"/>
        </w:rPr>
        <w:t xml:space="preserve">Renewable Expansion Act. Austrian Federal Law </w:t>
      </w:r>
      <w:proofErr w:type="spellStart"/>
      <w:r w:rsidRPr="00D72C9C">
        <w:rPr>
          <w:lang w:val="en-GB"/>
        </w:rPr>
        <w:t>BGBl</w:t>
      </w:r>
      <w:proofErr w:type="spellEnd"/>
      <w:r w:rsidRPr="00D72C9C">
        <w:rPr>
          <w:lang w:val="en-GB"/>
        </w:rPr>
        <w:t>. I Nr. 150/2021. July 27, 2021.</w:t>
      </w:r>
      <w:r w:rsidR="006E5A20">
        <w:rPr>
          <w:lang w:val="en-GB"/>
        </w:rPr>
        <w:t xml:space="preserve"> </w:t>
      </w:r>
      <w:r w:rsidR="006E5A20" w:rsidRPr="006E5A20">
        <w:rPr>
          <w:lang w:val="en-GB"/>
        </w:rPr>
        <w:t xml:space="preserve">[Online]. Available: </w:t>
      </w:r>
      <w:r w:rsidR="00636229">
        <w:fldChar w:fldCharType="begin"/>
      </w:r>
      <w:r w:rsidR="00636229" w:rsidRPr="00F30C4D">
        <w:rPr>
          <w:lang w:val="en-GB"/>
        </w:rPr>
        <w:instrText xml:space="preserve"> HYPERLINK "https://www.ris.bka.gv.at/Dokumente/BgblAuth/BGBLA_2021_I_150/BGBLA_2021_I_150.html" \o "https://www.ris.bka.gv.at/Dokumente/BgblAuth/BGBLA_202</w:instrText>
      </w:r>
      <w:r w:rsidR="00636229" w:rsidRPr="00F30C4D">
        <w:rPr>
          <w:lang w:val="en-GB"/>
        </w:rPr>
        <w:instrText xml:space="preserve">1_I_150/BGBLA_2021_I_150.html" </w:instrText>
      </w:r>
      <w:r w:rsidR="00636229">
        <w:fldChar w:fldCharType="separate"/>
      </w:r>
      <w:r w:rsidRPr="00D72C9C">
        <w:rPr>
          <w:rStyle w:val="Hyperlink"/>
          <w:lang w:val="en-GB"/>
        </w:rPr>
        <w:t>https://www.ris.bka.gv.at/Dokumente/BgblAuth/BGBLA_2021_I_150/BGBLA_2021_I_150.html</w:t>
      </w:r>
      <w:r w:rsidR="00636229">
        <w:rPr>
          <w:rStyle w:val="Hyperlink"/>
          <w:lang w:val="en-GB"/>
        </w:rPr>
        <w:fldChar w:fldCharType="end"/>
      </w:r>
    </w:p>
    <w:p w14:paraId="2CBD3BFC" w14:textId="1A475089" w:rsidR="00B769E1" w:rsidRPr="00D72C9C" w:rsidRDefault="009849C0">
      <w:pPr>
        <w:pStyle w:val="Literatur"/>
        <w:jc w:val="left"/>
        <w:rPr>
          <w:lang w:val="en-GB"/>
        </w:rPr>
      </w:pPr>
      <w:r w:rsidRPr="00D72C9C">
        <w:rPr>
          <w:lang w:val="en-GB"/>
        </w:rPr>
        <w:t>[2]</w:t>
      </w:r>
      <w:r w:rsidRPr="00D72C9C">
        <w:rPr>
          <w:lang w:val="en-GB"/>
        </w:rPr>
        <w:tab/>
      </w:r>
      <w:r w:rsidR="00C26340" w:rsidRPr="00C26340">
        <w:rPr>
          <w:lang w:val="en-GB"/>
        </w:rPr>
        <w:t>Republic of Austria</w:t>
      </w:r>
      <w:r w:rsidR="00C26340">
        <w:rPr>
          <w:lang w:val="en-GB"/>
        </w:rPr>
        <w:t>.</w:t>
      </w:r>
      <w:r w:rsidR="00C26340" w:rsidRPr="00C26340">
        <w:rPr>
          <w:lang w:val="en-GB"/>
        </w:rPr>
        <w:t xml:space="preserve"> </w:t>
      </w:r>
      <w:r w:rsidRPr="00D72C9C">
        <w:rPr>
          <w:lang w:val="en-GB"/>
        </w:rPr>
        <w:t xml:space="preserve">Electricity Industry and Organisation Act 2010t. Austrian Federal Law </w:t>
      </w:r>
      <w:proofErr w:type="spellStart"/>
      <w:r w:rsidRPr="00D72C9C">
        <w:rPr>
          <w:lang w:val="en-GB"/>
        </w:rPr>
        <w:t>BGBl</w:t>
      </w:r>
      <w:proofErr w:type="spellEnd"/>
      <w:r w:rsidRPr="00D72C9C">
        <w:rPr>
          <w:lang w:val="en-GB"/>
        </w:rPr>
        <w:t xml:space="preserve">. I Nr. </w:t>
      </w:r>
      <w:r w:rsidR="00770D4F">
        <w:rPr>
          <w:lang w:val="en-GB"/>
        </w:rPr>
        <w:t>7</w:t>
      </w:r>
      <w:r w:rsidRPr="00D72C9C">
        <w:rPr>
          <w:lang w:val="en-GB"/>
        </w:rPr>
        <w:t>/20</w:t>
      </w:r>
      <w:r w:rsidR="00770D4F">
        <w:rPr>
          <w:lang w:val="en-GB"/>
        </w:rPr>
        <w:t>22</w:t>
      </w:r>
      <w:r w:rsidRPr="00D72C9C">
        <w:rPr>
          <w:lang w:val="en-GB"/>
        </w:rPr>
        <w:t xml:space="preserve">. </w:t>
      </w:r>
      <w:r w:rsidR="00770D4F">
        <w:rPr>
          <w:lang w:val="en-GB"/>
        </w:rPr>
        <w:t>14. February 2022</w:t>
      </w:r>
      <w:r w:rsidRPr="00D72C9C">
        <w:rPr>
          <w:lang w:val="en-GB"/>
        </w:rPr>
        <w:t>.</w:t>
      </w:r>
      <w:r w:rsidR="006E5A20">
        <w:rPr>
          <w:lang w:val="en-GB"/>
        </w:rPr>
        <w:t xml:space="preserve"> </w:t>
      </w:r>
      <w:r w:rsidR="006E5A20" w:rsidRPr="006E5A20">
        <w:rPr>
          <w:lang w:val="en-GB"/>
        </w:rPr>
        <w:t>[Online]. Available:</w:t>
      </w:r>
      <w:r w:rsidR="006E5A20">
        <w:rPr>
          <w:lang w:val="en-GB"/>
        </w:rPr>
        <w:t xml:space="preserve"> </w:t>
      </w:r>
      <w:hyperlink r:id="rId10" w:history="1">
        <w:r w:rsidR="00770D4F" w:rsidRPr="004D1E3D">
          <w:rPr>
            <w:rStyle w:val="Hyperlink"/>
            <w:lang w:val="en-GB"/>
          </w:rPr>
          <w:t>https://www.ris.bka.gv.at/GeltendeFassung.wxe?Abfrage=Bundesnormen&amp;Gesetzesnummer=20007045</w:t>
        </w:r>
      </w:hyperlink>
      <w:r w:rsidR="00770D4F">
        <w:rPr>
          <w:lang w:val="en-GB"/>
        </w:rPr>
        <w:t xml:space="preserve"> </w:t>
      </w:r>
    </w:p>
    <w:p w14:paraId="72B3075D" w14:textId="77777777" w:rsidR="00B769E1" w:rsidRPr="00D72C9C" w:rsidRDefault="00B769E1">
      <w:pPr>
        <w:pStyle w:val="Ueberschrift"/>
        <w:rPr>
          <w:lang w:val="en-GB"/>
        </w:rPr>
      </w:pPr>
    </w:p>
    <w:p w14:paraId="592E6C4D" w14:textId="373E57EF" w:rsidR="00B769E1" w:rsidRPr="00D72C9C" w:rsidRDefault="00636229">
      <w:pPr>
        <w:pStyle w:val="Ueberschrift"/>
        <w:jc w:val="right"/>
        <w:rPr>
          <w:lang w:val="en-GB"/>
        </w:rPr>
      </w:pPr>
      <w:r>
        <w:rPr>
          <w:noProof/>
          <w:lang w:val="en-GB"/>
        </w:rPr>
        <w:pict w14:anchorId="221FC110">
          <v:shape id="Grafik 3" o:spid="_x0000_i1027" type="#_x0000_t75" style="width:270.75pt;height:60.75pt;visibility:visible;mso-wrap-style:square">
            <v:imagedata r:id="rId11" o:title=""/>
          </v:shape>
        </w:pict>
      </w:r>
      <w:r>
        <w:rPr>
          <w:noProof/>
          <w:lang w:val="en-GB"/>
        </w:rPr>
        <w:pict w14:anchorId="3433CDD6">
          <v:shape id="Grafik 4" o:spid="_x0000_i1028" type="#_x0000_t75" style="width:156pt;height:65.25pt;visibility:visible;mso-wrap-style:square">
            <v:imagedata r:id="rId12" o:title=""/>
          </v:shape>
        </w:pict>
      </w:r>
    </w:p>
    <w:p w14:paraId="64FDA701" w14:textId="77777777" w:rsidR="00B769E1" w:rsidRPr="00D72C9C" w:rsidRDefault="00B769E1">
      <w:pPr>
        <w:pStyle w:val="Ueberschrift"/>
        <w:rPr>
          <w:lang w:val="en-GB"/>
        </w:rPr>
      </w:pPr>
    </w:p>
    <w:p w14:paraId="71FCB3D1" w14:textId="77777777" w:rsidR="00B769E1" w:rsidRPr="00D72C9C" w:rsidRDefault="00B769E1">
      <w:pPr>
        <w:pStyle w:val="Ueberschrift"/>
        <w:rPr>
          <w:rStyle w:val="Kommentarzeichen"/>
          <w:rFonts w:ascii="Times New Roman" w:hAnsi="Times New Roman"/>
          <w:b w:val="0"/>
          <w:spacing w:val="0"/>
          <w:lang w:val="en-GB"/>
        </w:rPr>
      </w:pPr>
    </w:p>
    <w:sectPr w:rsidR="00B769E1" w:rsidRPr="00D72C9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B7AA" w14:textId="77777777" w:rsidR="00636229" w:rsidRDefault="00636229">
      <w:r>
        <w:separator/>
      </w:r>
    </w:p>
  </w:endnote>
  <w:endnote w:type="continuationSeparator" w:id="0">
    <w:p w14:paraId="7192050C" w14:textId="77777777" w:rsidR="00636229" w:rsidRDefault="0063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53DE" w14:textId="77777777" w:rsidR="00B769E1" w:rsidRDefault="00B769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71C6" w14:textId="77777777" w:rsidR="00636229" w:rsidRDefault="00636229">
      <w:r>
        <w:separator/>
      </w:r>
    </w:p>
  </w:footnote>
  <w:footnote w:type="continuationSeparator" w:id="0">
    <w:p w14:paraId="0930261A" w14:textId="77777777" w:rsidR="00636229" w:rsidRDefault="00636229">
      <w:r>
        <w:continuationSeparator/>
      </w:r>
    </w:p>
  </w:footnote>
  <w:footnote w:id="1">
    <w:p w14:paraId="26A7D5FD" w14:textId="77777777" w:rsidR="00B769E1" w:rsidRPr="00D72C9C" w:rsidRDefault="009849C0">
      <w:pPr>
        <w:rPr>
          <w:sz w:val="18"/>
          <w:szCs w:val="18"/>
          <w:lang w:val="en-GB"/>
        </w:rPr>
      </w:pPr>
      <w:r>
        <w:rPr>
          <w:rStyle w:val="Funotenzeichen"/>
        </w:rPr>
        <w:footnoteRef/>
      </w:r>
      <w:r>
        <w:rPr>
          <w:lang w:val="en-GB"/>
        </w:rPr>
        <w:t xml:space="preserve"> </w:t>
      </w:r>
      <w:proofErr w:type="spellStart"/>
      <w:r>
        <w:rPr>
          <w:sz w:val="18"/>
          <w:szCs w:val="18"/>
          <w:lang w:val="en-GB"/>
        </w:rPr>
        <w:t>Froniusplatz</w:t>
      </w:r>
      <w:proofErr w:type="spellEnd"/>
      <w:r>
        <w:rPr>
          <w:sz w:val="18"/>
          <w:szCs w:val="18"/>
          <w:lang w:val="en-GB"/>
        </w:rPr>
        <w:t xml:space="preserve"> 1, A-4600 Wels, +43 664 888 25 915, </w:t>
      </w:r>
      <w:r w:rsidR="00636229">
        <w:fldChar w:fldCharType="begin"/>
      </w:r>
      <w:r w:rsidR="00636229" w:rsidRPr="00F30C4D">
        <w:rPr>
          <w:lang w:val="en-GB"/>
        </w:rPr>
        <w:instrText xml:space="preserve"> HYPERLINK "mailto:Hofer.Tobias@fronius.com" \o "mailto:Hofer.Tobias@fronius.com" </w:instrText>
      </w:r>
      <w:r w:rsidR="00636229">
        <w:fldChar w:fldCharType="separate"/>
      </w:r>
      <w:r>
        <w:rPr>
          <w:rStyle w:val="Hyperlink"/>
          <w:sz w:val="18"/>
          <w:szCs w:val="18"/>
          <w:lang w:val="en-GB"/>
        </w:rPr>
        <w:t>Hofer.Tobias@fronius.com</w:t>
      </w:r>
      <w:r w:rsidR="00636229">
        <w:rPr>
          <w:rStyle w:val="Hyperlink"/>
          <w:sz w:val="18"/>
          <w:szCs w:val="18"/>
          <w:lang w:val="en-GB"/>
        </w:rPr>
        <w:fldChar w:fldCharType="end"/>
      </w:r>
      <w:r>
        <w:rPr>
          <w:sz w:val="18"/>
          <w:szCs w:val="18"/>
          <w:lang w:val="en-GB"/>
        </w:rPr>
        <w:t xml:space="preserve">, </w:t>
      </w:r>
      <w:r w:rsidR="00636229">
        <w:fldChar w:fldCharType="begin"/>
      </w:r>
      <w:r w:rsidR="00636229" w:rsidRPr="00F30C4D">
        <w:rPr>
          <w:lang w:val="en-GB"/>
        </w:rPr>
        <w:instrText xml:space="preserve"> HYPERLINK "http://www.fronius.com" \o "http://www.fronius.com" </w:instrText>
      </w:r>
      <w:r w:rsidR="00636229">
        <w:fldChar w:fldCharType="separate"/>
      </w:r>
      <w:r>
        <w:rPr>
          <w:rStyle w:val="Hyperlink"/>
          <w:sz w:val="18"/>
          <w:szCs w:val="18"/>
          <w:lang w:val="en-GB"/>
        </w:rPr>
        <w:t>www.fronius.com</w:t>
      </w:r>
      <w:r w:rsidR="00636229">
        <w:rPr>
          <w:rStyle w:val="Hyperlink"/>
          <w:sz w:val="18"/>
          <w:szCs w:val="18"/>
          <w:lang w:val="en-GB"/>
        </w:rPr>
        <w:fldChar w:fldCharType="end"/>
      </w:r>
    </w:p>
  </w:footnote>
  <w:footnote w:id="2">
    <w:p w14:paraId="0FC91F5C" w14:textId="77777777" w:rsidR="00B769E1" w:rsidRDefault="009849C0">
      <w:pPr>
        <w:pStyle w:val="Funotentext"/>
        <w:tabs>
          <w:tab w:val="left" w:pos="142"/>
        </w:tabs>
        <w:jc w:val="left"/>
      </w:pPr>
      <w:r>
        <w:rPr>
          <w:rStyle w:val="Funotenzeichen"/>
        </w:rPr>
        <w:footnoteRef/>
      </w:r>
      <w:r>
        <w:tab/>
      </w:r>
      <w:proofErr w:type="spellStart"/>
      <w:r>
        <w:t>Reininghausstraße</w:t>
      </w:r>
      <w:proofErr w:type="spellEnd"/>
      <w:r>
        <w:t xml:space="preserve"> 13a, A-8020 Graz, +43 664 88 500 336, </w:t>
      </w:r>
      <w:hyperlink r:id="rId1" w:tooltip="mailto:thomas.nacht@4wardenergy.at," w:history="1">
        <w:r>
          <w:rPr>
            <w:rStyle w:val="Hyperlink"/>
          </w:rPr>
          <w:t>thomas.nacht@4wardenergy.at,</w:t>
        </w:r>
      </w:hyperlink>
      <w:r>
        <w:t xml:space="preserve"> </w:t>
      </w:r>
      <w:hyperlink r:id="rId2" w:tooltip="http://www.4wardenergy.at" w:history="1">
        <w:r>
          <w:rPr>
            <w:rStyle w:val="Hyperlink"/>
          </w:rPr>
          <w:t>www.4wardenergy.at</w:t>
        </w:r>
      </w:hyperlink>
    </w:p>
  </w:footnote>
  <w:footnote w:id="3">
    <w:p w14:paraId="31C4B4BC" w14:textId="77777777" w:rsidR="00B769E1" w:rsidRDefault="009849C0">
      <w:pPr>
        <w:pStyle w:val="Funotentext"/>
      </w:pPr>
      <w:r>
        <w:rPr>
          <w:rStyle w:val="Funotenzeichen"/>
        </w:rPr>
        <w:footnoteRef/>
      </w:r>
      <w:r>
        <w:t xml:space="preserve"> </w:t>
      </w:r>
      <w:proofErr w:type="spellStart"/>
      <w:r>
        <w:t>Giefinggasse</w:t>
      </w:r>
      <w:proofErr w:type="spellEnd"/>
      <w:r>
        <w:t xml:space="preserve"> 6, A-1210 Wien, </w:t>
      </w:r>
      <w:hyperlink w:history="1">
        <w:r>
          <w:rPr>
            <w:rStyle w:val="Hyperlink"/>
          </w:rPr>
          <w:t>matthew.clarke@technikum-wien.at,</w:t>
        </w:r>
      </w:hyperlink>
      <w:r>
        <w:t xml:space="preserve"> </w:t>
      </w:r>
      <w:hyperlink r:id="rId3" w:tooltip="https://www.technikum-wien.at" w:history="1">
        <w:r>
          <w:rPr>
            <w:rStyle w:val="Hyperlink"/>
          </w:rPr>
          <w:t>https://www.technikum-wien.at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151"/>
    <w:multiLevelType w:val="hybridMultilevel"/>
    <w:tmpl w:val="8048C71E"/>
    <w:lvl w:ilvl="0" w:tplc="61CE95D6">
      <w:start w:val="1"/>
      <w:numFmt w:val="bullet"/>
      <w:lvlText w:val="-"/>
      <w:lvlJc w:val="left"/>
      <w:pPr>
        <w:tabs>
          <w:tab w:val="num" w:pos="720"/>
        </w:tabs>
        <w:ind w:left="720" w:hanging="360"/>
      </w:pPr>
      <w:rPr>
        <w:rFonts w:ascii="Arial" w:eastAsia="Times New Roman" w:hAnsi="Arial" w:cs="Arial" w:hint="default"/>
      </w:rPr>
    </w:lvl>
    <w:lvl w:ilvl="1" w:tplc="C6D2DF64">
      <w:start w:val="1"/>
      <w:numFmt w:val="bullet"/>
      <w:lvlText w:val="o"/>
      <w:lvlJc w:val="left"/>
      <w:pPr>
        <w:tabs>
          <w:tab w:val="num" w:pos="1440"/>
        </w:tabs>
        <w:ind w:left="1440" w:hanging="360"/>
      </w:pPr>
      <w:rPr>
        <w:rFonts w:ascii="Courier New" w:hAnsi="Courier New" w:cs="Courier New" w:hint="default"/>
      </w:rPr>
    </w:lvl>
    <w:lvl w:ilvl="2" w:tplc="BA5E3D1C">
      <w:start w:val="1"/>
      <w:numFmt w:val="bullet"/>
      <w:lvlText w:val=""/>
      <w:lvlJc w:val="left"/>
      <w:pPr>
        <w:tabs>
          <w:tab w:val="num" w:pos="2160"/>
        </w:tabs>
        <w:ind w:left="2160" w:hanging="360"/>
      </w:pPr>
      <w:rPr>
        <w:rFonts w:ascii="Wingdings" w:hAnsi="Wingdings" w:hint="default"/>
      </w:rPr>
    </w:lvl>
    <w:lvl w:ilvl="3" w:tplc="A9A2574E">
      <w:start w:val="1"/>
      <w:numFmt w:val="bullet"/>
      <w:lvlText w:val=""/>
      <w:lvlJc w:val="left"/>
      <w:pPr>
        <w:tabs>
          <w:tab w:val="num" w:pos="2880"/>
        </w:tabs>
        <w:ind w:left="2880" w:hanging="360"/>
      </w:pPr>
      <w:rPr>
        <w:rFonts w:ascii="Symbol" w:hAnsi="Symbol" w:hint="default"/>
      </w:rPr>
    </w:lvl>
    <w:lvl w:ilvl="4" w:tplc="A38A61D0">
      <w:start w:val="1"/>
      <w:numFmt w:val="bullet"/>
      <w:lvlText w:val="o"/>
      <w:lvlJc w:val="left"/>
      <w:pPr>
        <w:tabs>
          <w:tab w:val="num" w:pos="3600"/>
        </w:tabs>
        <w:ind w:left="3600" w:hanging="360"/>
      </w:pPr>
      <w:rPr>
        <w:rFonts w:ascii="Courier New" w:hAnsi="Courier New" w:cs="Courier New" w:hint="default"/>
      </w:rPr>
    </w:lvl>
    <w:lvl w:ilvl="5" w:tplc="E60CF932">
      <w:start w:val="1"/>
      <w:numFmt w:val="bullet"/>
      <w:lvlText w:val=""/>
      <w:lvlJc w:val="left"/>
      <w:pPr>
        <w:tabs>
          <w:tab w:val="num" w:pos="4320"/>
        </w:tabs>
        <w:ind w:left="4320" w:hanging="360"/>
      </w:pPr>
      <w:rPr>
        <w:rFonts w:ascii="Wingdings" w:hAnsi="Wingdings" w:hint="default"/>
      </w:rPr>
    </w:lvl>
    <w:lvl w:ilvl="6" w:tplc="9976D1E2">
      <w:start w:val="1"/>
      <w:numFmt w:val="bullet"/>
      <w:lvlText w:val=""/>
      <w:lvlJc w:val="left"/>
      <w:pPr>
        <w:tabs>
          <w:tab w:val="num" w:pos="5040"/>
        </w:tabs>
        <w:ind w:left="5040" w:hanging="360"/>
      </w:pPr>
      <w:rPr>
        <w:rFonts w:ascii="Symbol" w:hAnsi="Symbol" w:hint="default"/>
      </w:rPr>
    </w:lvl>
    <w:lvl w:ilvl="7" w:tplc="43B04C50">
      <w:start w:val="1"/>
      <w:numFmt w:val="bullet"/>
      <w:lvlText w:val="o"/>
      <w:lvlJc w:val="left"/>
      <w:pPr>
        <w:tabs>
          <w:tab w:val="num" w:pos="5760"/>
        </w:tabs>
        <w:ind w:left="5760" w:hanging="360"/>
      </w:pPr>
      <w:rPr>
        <w:rFonts w:ascii="Courier New" w:hAnsi="Courier New" w:cs="Courier New" w:hint="default"/>
      </w:rPr>
    </w:lvl>
    <w:lvl w:ilvl="8" w:tplc="FF10B3B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443EE"/>
    <w:multiLevelType w:val="hybridMultilevel"/>
    <w:tmpl w:val="A93E63CA"/>
    <w:styleLink w:val="Aufzhlung"/>
    <w:lvl w:ilvl="0" w:tplc="A8684AE6">
      <w:start w:val="1"/>
      <w:numFmt w:val="bullet"/>
      <w:pStyle w:val="Aufzhlung"/>
      <w:lvlText w:val="-"/>
      <w:lvlJc w:val="left"/>
      <w:pPr>
        <w:tabs>
          <w:tab w:val="num" w:pos="720"/>
        </w:tabs>
        <w:ind w:left="720" w:hanging="360"/>
      </w:pPr>
      <w:rPr>
        <w:rFonts w:ascii="Arial" w:hAnsi="Arial" w:cs="Arial"/>
        <w:szCs w:val="24"/>
      </w:rPr>
    </w:lvl>
    <w:lvl w:ilvl="1" w:tplc="DBAA9280">
      <w:start w:val="1"/>
      <w:numFmt w:val="bullet"/>
      <w:lvlText w:val="o"/>
      <w:lvlJc w:val="left"/>
      <w:pPr>
        <w:tabs>
          <w:tab w:val="num" w:pos="1440"/>
        </w:tabs>
        <w:ind w:left="1440" w:hanging="360"/>
      </w:pPr>
      <w:rPr>
        <w:rFonts w:ascii="Courier New" w:hAnsi="Courier New" w:cs="Courier New" w:hint="default"/>
      </w:rPr>
    </w:lvl>
    <w:lvl w:ilvl="2" w:tplc="C6A8945E">
      <w:start w:val="1"/>
      <w:numFmt w:val="bullet"/>
      <w:lvlText w:val=""/>
      <w:lvlJc w:val="left"/>
      <w:pPr>
        <w:tabs>
          <w:tab w:val="num" w:pos="2160"/>
        </w:tabs>
        <w:ind w:left="2160" w:hanging="360"/>
      </w:pPr>
      <w:rPr>
        <w:rFonts w:ascii="Wingdings" w:hAnsi="Wingdings" w:hint="default"/>
      </w:rPr>
    </w:lvl>
    <w:lvl w:ilvl="3" w:tplc="42AACB76">
      <w:start w:val="1"/>
      <w:numFmt w:val="bullet"/>
      <w:lvlText w:val=""/>
      <w:lvlJc w:val="left"/>
      <w:pPr>
        <w:tabs>
          <w:tab w:val="num" w:pos="2880"/>
        </w:tabs>
        <w:ind w:left="2880" w:hanging="360"/>
      </w:pPr>
      <w:rPr>
        <w:rFonts w:ascii="Symbol" w:hAnsi="Symbol" w:hint="default"/>
      </w:rPr>
    </w:lvl>
    <w:lvl w:ilvl="4" w:tplc="F162BEB0">
      <w:start w:val="1"/>
      <w:numFmt w:val="bullet"/>
      <w:lvlText w:val="o"/>
      <w:lvlJc w:val="left"/>
      <w:pPr>
        <w:tabs>
          <w:tab w:val="num" w:pos="3600"/>
        </w:tabs>
        <w:ind w:left="3600" w:hanging="360"/>
      </w:pPr>
      <w:rPr>
        <w:rFonts w:ascii="Courier New" w:hAnsi="Courier New" w:cs="Courier New" w:hint="default"/>
      </w:rPr>
    </w:lvl>
    <w:lvl w:ilvl="5" w:tplc="D6CAB6F8">
      <w:start w:val="1"/>
      <w:numFmt w:val="bullet"/>
      <w:lvlText w:val=""/>
      <w:lvlJc w:val="left"/>
      <w:pPr>
        <w:tabs>
          <w:tab w:val="num" w:pos="4320"/>
        </w:tabs>
        <w:ind w:left="4320" w:hanging="360"/>
      </w:pPr>
      <w:rPr>
        <w:rFonts w:ascii="Wingdings" w:hAnsi="Wingdings" w:hint="default"/>
      </w:rPr>
    </w:lvl>
    <w:lvl w:ilvl="6" w:tplc="BBF66ECE">
      <w:start w:val="1"/>
      <w:numFmt w:val="bullet"/>
      <w:lvlText w:val=""/>
      <w:lvlJc w:val="left"/>
      <w:pPr>
        <w:tabs>
          <w:tab w:val="num" w:pos="5040"/>
        </w:tabs>
        <w:ind w:left="5040" w:hanging="360"/>
      </w:pPr>
      <w:rPr>
        <w:rFonts w:ascii="Symbol" w:hAnsi="Symbol" w:hint="default"/>
      </w:rPr>
    </w:lvl>
    <w:lvl w:ilvl="7" w:tplc="2DFA5834">
      <w:start w:val="1"/>
      <w:numFmt w:val="bullet"/>
      <w:lvlText w:val="o"/>
      <w:lvlJc w:val="left"/>
      <w:pPr>
        <w:tabs>
          <w:tab w:val="num" w:pos="5760"/>
        </w:tabs>
        <w:ind w:left="5760" w:hanging="360"/>
      </w:pPr>
      <w:rPr>
        <w:rFonts w:ascii="Courier New" w:hAnsi="Courier New" w:cs="Courier New" w:hint="default"/>
      </w:rPr>
    </w:lvl>
    <w:lvl w:ilvl="8" w:tplc="196E199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E4385"/>
    <w:multiLevelType w:val="hybridMultilevel"/>
    <w:tmpl w:val="A93E63CA"/>
    <w:numStyleLink w:val="Aufzhlung"/>
  </w:abstractNum>
  <w:abstractNum w:abstractNumId="3" w15:restartNumberingAfterBreak="0">
    <w:nsid w:val="60A602BE"/>
    <w:multiLevelType w:val="hybridMultilevel"/>
    <w:tmpl w:val="C8249C5A"/>
    <w:lvl w:ilvl="0" w:tplc="A4026DEA">
      <w:start w:val="1"/>
      <w:numFmt w:val="bullet"/>
      <w:lvlText w:val=""/>
      <w:lvlJc w:val="left"/>
      <w:pPr>
        <w:tabs>
          <w:tab w:val="num" w:pos="720"/>
        </w:tabs>
        <w:ind w:left="720" w:hanging="360"/>
      </w:pPr>
      <w:rPr>
        <w:rFonts w:ascii="Symbol" w:hAnsi="Symbol" w:hint="default"/>
      </w:rPr>
    </w:lvl>
    <w:lvl w:ilvl="1" w:tplc="1E58927E">
      <w:start w:val="1"/>
      <w:numFmt w:val="bullet"/>
      <w:lvlText w:val=""/>
      <w:lvlJc w:val="left"/>
      <w:pPr>
        <w:tabs>
          <w:tab w:val="num" w:pos="1440"/>
        </w:tabs>
        <w:ind w:left="1440" w:hanging="360"/>
      </w:pPr>
      <w:rPr>
        <w:rFonts w:ascii="Symbol" w:hAnsi="Symbol" w:hint="default"/>
      </w:rPr>
    </w:lvl>
    <w:lvl w:ilvl="2" w:tplc="81C29582">
      <w:start w:val="1"/>
      <w:numFmt w:val="bullet"/>
      <w:lvlText w:val=""/>
      <w:lvlJc w:val="left"/>
      <w:pPr>
        <w:tabs>
          <w:tab w:val="num" w:pos="2160"/>
        </w:tabs>
        <w:ind w:left="2160" w:hanging="360"/>
      </w:pPr>
      <w:rPr>
        <w:rFonts w:ascii="Symbol" w:hAnsi="Symbol" w:hint="default"/>
      </w:rPr>
    </w:lvl>
    <w:lvl w:ilvl="3" w:tplc="2EB8D160">
      <w:start w:val="1"/>
      <w:numFmt w:val="bullet"/>
      <w:lvlText w:val=""/>
      <w:lvlJc w:val="left"/>
      <w:pPr>
        <w:tabs>
          <w:tab w:val="num" w:pos="2880"/>
        </w:tabs>
        <w:ind w:left="2880" w:hanging="360"/>
      </w:pPr>
      <w:rPr>
        <w:rFonts w:ascii="Symbol" w:hAnsi="Symbol" w:hint="default"/>
      </w:rPr>
    </w:lvl>
    <w:lvl w:ilvl="4" w:tplc="DD44135A">
      <w:start w:val="1"/>
      <w:numFmt w:val="bullet"/>
      <w:lvlText w:val=""/>
      <w:lvlJc w:val="left"/>
      <w:pPr>
        <w:tabs>
          <w:tab w:val="num" w:pos="3600"/>
        </w:tabs>
        <w:ind w:left="3600" w:hanging="360"/>
      </w:pPr>
      <w:rPr>
        <w:rFonts w:ascii="Symbol" w:hAnsi="Symbol" w:hint="default"/>
      </w:rPr>
    </w:lvl>
    <w:lvl w:ilvl="5" w:tplc="C61E0B38">
      <w:start w:val="1"/>
      <w:numFmt w:val="bullet"/>
      <w:lvlText w:val=""/>
      <w:lvlJc w:val="left"/>
      <w:pPr>
        <w:tabs>
          <w:tab w:val="num" w:pos="4320"/>
        </w:tabs>
        <w:ind w:left="4320" w:hanging="360"/>
      </w:pPr>
      <w:rPr>
        <w:rFonts w:ascii="Symbol" w:hAnsi="Symbol" w:hint="default"/>
      </w:rPr>
    </w:lvl>
    <w:lvl w:ilvl="6" w:tplc="A88CB548">
      <w:start w:val="1"/>
      <w:numFmt w:val="bullet"/>
      <w:lvlText w:val=""/>
      <w:lvlJc w:val="left"/>
      <w:pPr>
        <w:tabs>
          <w:tab w:val="num" w:pos="5040"/>
        </w:tabs>
        <w:ind w:left="5040" w:hanging="360"/>
      </w:pPr>
      <w:rPr>
        <w:rFonts w:ascii="Symbol" w:hAnsi="Symbol" w:hint="default"/>
      </w:rPr>
    </w:lvl>
    <w:lvl w:ilvl="7" w:tplc="F8463D96">
      <w:start w:val="1"/>
      <w:numFmt w:val="bullet"/>
      <w:lvlText w:val=""/>
      <w:lvlJc w:val="left"/>
      <w:pPr>
        <w:tabs>
          <w:tab w:val="num" w:pos="5760"/>
        </w:tabs>
        <w:ind w:left="5760" w:hanging="360"/>
      </w:pPr>
      <w:rPr>
        <w:rFonts w:ascii="Symbol" w:hAnsi="Symbol" w:hint="default"/>
      </w:rPr>
    </w:lvl>
    <w:lvl w:ilvl="8" w:tplc="06B6CA4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9853B8"/>
    <w:multiLevelType w:val="hybridMultilevel"/>
    <w:tmpl w:val="A93E63CA"/>
    <w:numStyleLink w:val="Aufzhlung"/>
  </w:abstractNum>
  <w:num w:numId="1" w16cid:durableId="273171458">
    <w:abstractNumId w:val="0"/>
  </w:num>
  <w:num w:numId="2" w16cid:durableId="747725293">
    <w:abstractNumId w:val="1"/>
  </w:num>
  <w:num w:numId="3" w16cid:durableId="488906252">
    <w:abstractNumId w:val="2"/>
  </w:num>
  <w:num w:numId="4" w16cid:durableId="380327971">
    <w:abstractNumId w:val="4"/>
  </w:num>
  <w:num w:numId="5" w16cid:durableId="867453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9E1"/>
    <w:rsid w:val="002D54AB"/>
    <w:rsid w:val="00600AC8"/>
    <w:rsid w:val="00636229"/>
    <w:rsid w:val="006E5A20"/>
    <w:rsid w:val="00770D4F"/>
    <w:rsid w:val="009849C0"/>
    <w:rsid w:val="00A85EF1"/>
    <w:rsid w:val="00AA2D3B"/>
    <w:rsid w:val="00B769E1"/>
    <w:rsid w:val="00C26340"/>
    <w:rsid w:val="00D72C9C"/>
    <w:rsid w:val="00EF4AE4"/>
    <w:rsid w:val="00F30C4D"/>
    <w:rsid w:val="00FD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FCE2"/>
  <w15:docId w15:val="{1837C634-EBDF-4B98-B4B4-92F48DD4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Cs w:val="24"/>
      <w:lang w:val="de-DE" w:eastAsia="ko-KR"/>
    </w:rPr>
  </w:style>
  <w:style w:type="paragraph" w:styleId="berschrift1">
    <w:name w:val="heading 1"/>
    <w:basedOn w:val="Standard"/>
    <w:next w:val="Standard"/>
    <w:link w:val="berschrift1Zchn"/>
    <w:uiPriority w:val="9"/>
    <w:qFormat/>
    <w:pPr>
      <w:keepNext/>
      <w:keepLines/>
      <w:spacing w:before="480" w:after="200"/>
      <w:outlineLvl w:val="0"/>
    </w:pPr>
    <w:rPr>
      <w:rFonts w:eastAsia="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KeinLeerraum">
    <w:name w:val="No Spacing"/>
    <w:uiPriority w:val="1"/>
    <w:qFormat/>
    <w:rPr>
      <w:lang w:val="de-DE" w:eastAsia="de-DE"/>
    </w:rPr>
  </w:style>
  <w:style w:type="character" w:customStyle="1" w:styleId="TitleChar">
    <w:name w:val="Title Char"/>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EinfacheTabelle1">
    <w:name w:val="Plain Table 1"/>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EinfacheTabelle2">
    <w:name w:val="Plain Table 2"/>
    <w:basedOn w:val="NormaleTabelle"/>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Gitternetztabelle1hell">
    <w:name w:val="Grid Table 1 Light"/>
    <w:basedOn w:val="NormaleTabelle"/>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Gitternetztabelle2">
    <w:name w:val="Grid Table 2"/>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3">
    <w:name w:val="Grid Table 3"/>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4">
    <w:name w:val="Grid Table 4"/>
    <w:basedOn w:val="NormaleTabelle"/>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Gitternetztabelle5dunkel">
    <w:name w:val="Grid Table 5 Dark"/>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Gitternetztabelle6farbig">
    <w:name w:val="Grid Table 6 Colorful"/>
    <w:basedOn w:val="NormaleTabelle"/>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Listentabelle2">
    <w:name w:val="List Table 2"/>
    <w:basedOn w:val="NormaleTabelle"/>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Listentabelle3">
    <w:name w:val="List Table 3"/>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Listentabelle4">
    <w:name w:val="List Table 4"/>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Listentabelle5dunkel">
    <w:name w:val="List Table 5 Dark"/>
    <w:basedOn w:val="NormaleTabelle"/>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Listentabelle6farbig">
    <w:name w:val="List Table 6 Colorful"/>
    <w:basedOn w:val="NormaleTabelle"/>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rPr>
      <w:lang w:val="de-DE" w:eastAsia="de-DE"/>
    </w:rPr>
  </w:style>
  <w:style w:type="paragraph" w:styleId="Abbildungsverzeichnis">
    <w:name w:val="table of figures"/>
    <w:basedOn w:val="Standard"/>
    <w:next w:val="Standard"/>
    <w:uiPriority w:val="99"/>
    <w:unhideWhenUsed/>
  </w:style>
  <w:style w:type="character" w:styleId="Funotenzeichen">
    <w:name w:val="footnote reference"/>
    <w:semiHidden/>
    <w:rPr>
      <w:vertAlign w:val="superscript"/>
    </w:rPr>
  </w:style>
  <w:style w:type="paragraph" w:styleId="Titel">
    <w:name w:val="Title"/>
    <w:basedOn w:val="Standard"/>
    <w:link w:val="TitelZchn"/>
    <w:qFormat/>
    <w:pPr>
      <w:pageBreakBefore/>
      <w:spacing w:before="120" w:after="120"/>
      <w:jc w:val="center"/>
    </w:pPr>
    <w:rPr>
      <w:b/>
      <w:sz w:val="32"/>
      <w:szCs w:val="20"/>
      <w:lang w:eastAsia="en-US"/>
    </w:rPr>
  </w:style>
  <w:style w:type="numbering" w:customStyle="1" w:styleId="Aufzhlung">
    <w:name w:val="Aufzählung"/>
    <w:basedOn w:val="KeineListe"/>
    <w:pPr>
      <w:numPr>
        <w:numId w:val="2"/>
      </w:numPr>
    </w:pPr>
  </w:style>
  <w:style w:type="paragraph" w:customStyle="1" w:styleId="Abbildungsbeschriftung">
    <w:name w:val="Abbildungsbeschriftung"/>
    <w:basedOn w:val="Standard"/>
    <w:rPr>
      <w:i/>
      <w:iCs/>
    </w:rPr>
  </w:style>
  <w:style w:type="character" w:customStyle="1" w:styleId="TitelZchn">
    <w:name w:val="Titel Zchn"/>
    <w:link w:val="Titel"/>
    <w:rPr>
      <w:rFonts w:ascii="Arial" w:hAnsi="Arial"/>
      <w:b/>
      <w:sz w:val="32"/>
      <w:lang w:val="de-DE" w:eastAsia="en-US" w:bidi="ar-SA"/>
    </w:rPr>
  </w:style>
  <w:style w:type="paragraph" w:customStyle="1" w:styleId="Ueberschrift">
    <w:name w:val="Ueberschrift"/>
    <w:basedOn w:val="Standard"/>
    <w:link w:val="UeberschriftChar"/>
    <w:pPr>
      <w:spacing w:before="120" w:after="120"/>
    </w:pPr>
    <w:rPr>
      <w:b/>
      <w:spacing w:val="-5"/>
      <w:sz w:val="22"/>
      <w:lang w:eastAsia="de-DE"/>
    </w:rPr>
  </w:style>
  <w:style w:type="character" w:styleId="Hyperlink">
    <w:name w:val="Hyperlink"/>
    <w:uiPriority w:val="99"/>
    <w:unhideWhenUsed/>
    <w:rPr>
      <w:color w:val="0563C1"/>
      <w:u w:val="single"/>
    </w:rPr>
  </w:style>
  <w:style w:type="character" w:customStyle="1" w:styleId="UeberschriftChar">
    <w:name w:val="Ueberschrift Char"/>
    <w:link w:val="Ueberschrift"/>
    <w:rPr>
      <w:rFonts w:ascii="Arial" w:hAnsi="Arial"/>
      <w:b/>
      <w:spacing w:val="-5"/>
      <w:sz w:val="22"/>
      <w:szCs w:val="24"/>
      <w:lang w:val="de-DE" w:eastAsia="de-DE" w:bidi="ar-SA"/>
    </w:rPr>
  </w:style>
  <w:style w:type="paragraph" w:customStyle="1" w:styleId="Abstract-Titel">
    <w:name w:val="Abstract-Titel"/>
    <w:basedOn w:val="Titel"/>
    <w:rPr>
      <w:rFonts w:cs="Arial"/>
    </w:rPr>
  </w:style>
  <w:style w:type="paragraph" w:customStyle="1" w:styleId="AutorenOrganisation">
    <w:name w:val="Autoren &amp; Organisation"/>
    <w:basedOn w:val="Standard"/>
    <w:pPr>
      <w:tabs>
        <w:tab w:val="left" w:pos="1560"/>
      </w:tabs>
      <w:jc w:val="center"/>
    </w:pPr>
    <w:rPr>
      <w:rFonts w:cs="Arial"/>
      <w:color w:val="181512"/>
      <w:spacing w:val="-5"/>
      <w:sz w:val="24"/>
      <w:lang w:val="de-AT" w:eastAsia="de-DE"/>
    </w:rPr>
  </w:style>
  <w:style w:type="character" w:customStyle="1" w:styleId="NichtaufgelsteErwhnung1">
    <w:name w:val="Nicht aufgelöste Erwähnung1"/>
    <w:uiPriority w:val="99"/>
    <w:semiHidden/>
    <w:unhideWhenUsed/>
    <w:rPr>
      <w:color w:val="605E5C"/>
      <w:shd w:val="clear" w:color="auto" w:fill="E1DFDD"/>
    </w:rPr>
  </w:style>
  <w:style w:type="paragraph" w:styleId="Beschriftung">
    <w:name w:val="caption"/>
    <w:basedOn w:val="Standard"/>
    <w:next w:val="Standard"/>
    <w:link w:val="BeschriftungZchn"/>
    <w:uiPriority w:val="35"/>
    <w:unhideWhenUsed/>
    <w:qFormat/>
    <w:pPr>
      <w:spacing w:before="60" w:after="60"/>
    </w:pPr>
    <w:rPr>
      <w:rFonts w:eastAsia="Arial" w:cs="Arial"/>
      <w:i/>
      <w:iCs/>
      <w:color w:val="1F497D"/>
      <w:sz w:val="18"/>
      <w:szCs w:val="18"/>
      <w:lang w:eastAsia="de-DE"/>
    </w:rPr>
  </w:style>
  <w:style w:type="paragraph" w:customStyle="1" w:styleId="Literatur">
    <w:name w:val="Literatur"/>
    <w:basedOn w:val="Standard"/>
    <w:pPr>
      <w:ind w:left="284" w:hanging="284"/>
    </w:pPr>
    <w:rPr>
      <w:rFonts w:cs="Arial"/>
      <w:szCs w:val="20"/>
      <w:lang w:eastAsia="de-DE"/>
    </w:rPr>
  </w:style>
  <w:style w:type="paragraph" w:customStyle="1" w:styleId="standard1">
    <w:name w:val="standard1"/>
    <w:basedOn w:val="Standard"/>
    <w:link w:val="standard1Zchn"/>
    <w:qFormat/>
    <w:pPr>
      <w:spacing w:before="120" w:line="312" w:lineRule="auto"/>
    </w:pPr>
    <w:rPr>
      <w:rFonts w:eastAsia="Arial" w:cs="Arial"/>
      <w:szCs w:val="20"/>
      <w:lang w:eastAsia="de-DE"/>
    </w:rPr>
  </w:style>
  <w:style w:type="character" w:customStyle="1" w:styleId="standard1Zchn">
    <w:name w:val="standard1 Zchn"/>
    <w:link w:val="standard1"/>
    <w:rPr>
      <w:rFonts w:ascii="Arial" w:eastAsia="Arial" w:hAnsi="Arial" w:cs="Arial"/>
      <w:lang w:val="de-DE" w:eastAsia="de-DE"/>
    </w:rPr>
  </w:style>
  <w:style w:type="character" w:customStyle="1" w:styleId="BeschriftungZchn">
    <w:name w:val="Beschriftung Zchn"/>
    <w:link w:val="Beschriftung"/>
    <w:rPr>
      <w:rFonts w:ascii="Arial" w:eastAsia="Arial" w:hAnsi="Arial" w:cs="Arial"/>
      <w:i/>
      <w:iCs/>
      <w:color w:val="1F497D"/>
      <w:sz w:val="18"/>
      <w:szCs w:val="18"/>
      <w:lang w:val="de-DE" w:eastAsia="de-DE"/>
    </w:rPr>
  </w:style>
  <w:style w:type="table" w:styleId="Tabellenraster">
    <w:name w:val="Table Grid"/>
    <w:basedOn w:val="NormaleTabelle"/>
    <w:uiPriority w:val="39"/>
    <w:pPr>
      <w:jc w:val="both"/>
    </w:pPr>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Pr>
      <w:sz w:val="16"/>
      <w:szCs w:val="16"/>
    </w:rPr>
  </w:style>
  <w:style w:type="paragraph" w:styleId="Kommentartext">
    <w:name w:val="annotation text"/>
    <w:basedOn w:val="Standard"/>
    <w:link w:val="KommentartextZchn"/>
    <w:uiPriority w:val="99"/>
    <w:unhideWhenUsed/>
    <w:pPr>
      <w:spacing w:before="120" w:after="200"/>
    </w:pPr>
    <w:rPr>
      <w:rFonts w:ascii="Times New Roman" w:hAnsi="Times New Roman"/>
      <w:szCs w:val="20"/>
      <w:lang w:val="de-AT" w:eastAsia="en-US" w:bidi="en-US"/>
    </w:rPr>
  </w:style>
  <w:style w:type="character" w:customStyle="1" w:styleId="KommentartextZchn">
    <w:name w:val="Kommentartext Zchn"/>
    <w:link w:val="Kommentartext"/>
    <w:uiPriority w:val="99"/>
    <w:rPr>
      <w:lang w:eastAsia="en-US" w:bidi="en-US"/>
    </w:rPr>
  </w:style>
  <w:style w:type="paragraph" w:styleId="Kommentarthema">
    <w:name w:val="annotation subject"/>
    <w:basedOn w:val="Kommentartext"/>
    <w:next w:val="Kommentartext"/>
    <w:link w:val="KommentarthemaZchn"/>
    <w:uiPriority w:val="99"/>
    <w:semiHidden/>
    <w:unhideWhenUsed/>
    <w:pPr>
      <w:spacing w:before="0" w:after="0"/>
    </w:pPr>
    <w:rPr>
      <w:rFonts w:ascii="Arial" w:hAnsi="Arial"/>
      <w:b/>
      <w:bCs/>
      <w:lang w:val="de-DE" w:eastAsia="ko-KR" w:bidi="ar-SA"/>
    </w:rPr>
  </w:style>
  <w:style w:type="character" w:customStyle="1" w:styleId="KommentarthemaZchn">
    <w:name w:val="Kommentarthema Zchn"/>
    <w:link w:val="Kommentarthema"/>
    <w:uiPriority w:val="99"/>
    <w:semiHidden/>
    <w:rPr>
      <w:rFonts w:ascii="Arial" w:hAnsi="Arial"/>
      <w:b/>
      <w:bCs/>
      <w:lang w:val="de-DE" w:eastAsia="ko-KR" w:bidi="en-US"/>
    </w:rPr>
  </w:style>
  <w:style w:type="paragraph" w:styleId="Listenabsatz">
    <w:name w:val="List Paragraph"/>
    <w:basedOn w:val="Standard"/>
    <w:uiPriority w:val="34"/>
    <w:qFormat/>
    <w:pPr>
      <w:ind w:left="720"/>
      <w:contextualSpacing/>
      <w:jc w:val="left"/>
    </w:pPr>
    <w:rPr>
      <w:rFonts w:ascii="Times New Roman" w:hAnsi="Times New Roman"/>
      <w:sz w:val="24"/>
      <w:lang w:val="de-AT" w:eastAsia="de-A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eastAsia="ko-KR"/>
    </w:rPr>
  </w:style>
  <w:style w:type="paragraph" w:styleId="berarbeitung">
    <w:name w:val="Revision"/>
    <w:hidden/>
    <w:uiPriority w:val="99"/>
    <w:semiHidden/>
    <w:rsid w:val="00D72C9C"/>
    <w:rPr>
      <w:rFonts w:ascii="Arial" w:hAnsi="Arial"/>
      <w:szCs w:val="24"/>
      <w:lang w:val="de-DE" w:eastAsia="ko-KR"/>
    </w:rPr>
  </w:style>
  <w:style w:type="character" w:styleId="NichtaufgelsteErwhnung">
    <w:name w:val="Unresolved Mention"/>
    <w:uiPriority w:val="99"/>
    <w:semiHidden/>
    <w:unhideWhenUsed/>
    <w:rsid w:val="006E5A20"/>
    <w:rPr>
      <w:color w:val="605E5C"/>
      <w:shd w:val="clear" w:color="auto" w:fill="E1DFDD"/>
    </w:rPr>
  </w:style>
  <w:style w:type="character" w:styleId="BesuchterLink">
    <w:name w:val="FollowedHyperlink"/>
    <w:uiPriority w:val="99"/>
    <w:semiHidden/>
    <w:unhideWhenUsed/>
    <w:rsid w:val="00770D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s.bka.gv.at/GeltendeFassung.wxe?Abfrage=Bundesnormen&amp;Gesetzesnummer=20007045"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chnikum-wien.at" TargetMode="External"/><Relationship Id="rId2" Type="http://schemas.openxmlformats.org/officeDocument/2006/relationships/hyperlink" Target="http://www.4wardenergy.at" TargetMode="External"/><Relationship Id="rId1" Type="http://schemas.openxmlformats.org/officeDocument/2006/relationships/hyperlink" Target="mailto:thomas.nacht@4wardenerg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492F5E4CD42C45824701D3D97597C8" ma:contentTypeVersion="1" ma:contentTypeDescription="Ein neues Dokument erstellen." ma:contentTypeScope="" ma:versionID="096c597cea81e9182c42f6650d89c3be">
  <xsd:schema xmlns:xsd="http://www.w3.org/2001/XMLSchema" xmlns:xs="http://www.w3.org/2001/XMLSchema" xmlns:p="http://schemas.microsoft.com/office/2006/metadata/properties" xmlns:ns2="CABE30E9-0D96-4643-99C1-38FC1F56706B" xmlns:ns3="114399be-356e-4c91-b26f-837a61965ee5" xmlns:ns4="90ecb857-04d2-416f-b321-d513f0907b55" targetNamespace="http://schemas.microsoft.com/office/2006/metadata/properties" ma:root="true" ma:fieldsID="1f031b818639a10cd87a8d684d6b5465" ns2:_="" ns3:_="" ns4:_="">
    <xsd:import namespace="CABE30E9-0D96-4643-99C1-38FC1F56706B"/>
    <xsd:import namespace="114399be-356e-4c91-b26f-837a61965ee5"/>
    <xsd:import namespace="90ecb857-04d2-416f-b321-d513f0907b55"/>
    <xsd:element name="properties">
      <xsd:complexType>
        <xsd:sequence>
          <xsd:element name="documentManagement">
            <xsd:complexType>
              <xsd:all>
                <xsd:element ref="ns2:l96c009f7b1d4aa7a7ab66a82268c49e" minOccurs="0"/>
                <xsd:element ref="ns3:TaxCatchAll" minOccurs="0"/>
                <xsd:element ref="ns4:TaxKeywordTaxHTFiel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30E9-0D96-4643-99C1-38FC1F56706B" elementFormDefault="qualified">
    <xsd:import namespace="http://schemas.microsoft.com/office/2006/documentManagement/types"/>
    <xsd:import namespace="http://schemas.microsoft.com/office/infopath/2007/PartnerControls"/>
    <xsd:element name="l96c009f7b1d4aa7a7ab66a82268c49e" ma:index="9" nillable="true" ma:taxonomy="true" ma:internalName="l96c009f7b1d4aa7a7ab66a82268c49e" ma:taxonomyFieldName="Dokumententyp" ma:displayName="Dokumententyp" ma:indexed="true" ma:default="" ma:fieldId="{596c009f-7b1d-4aa7-a7ab-66a82268c49e}" ma:sspId="3e123716-e57e-43df-bff4-d192656f6566" ma:termSetId="ebf0e02c-02c4-4cd5-8b54-47096186e2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399be-356e-4c91-b26f-837a61965ee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d18b5c0-1c66-437f-afc3-41c848d36dd4}" ma:internalName="TaxCatchAll" ma:showField="CatchAllData" ma:web="114399be-356e-4c91-b26f-837a61965ee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b857-04d2-416f-b321-d513f0907b55"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Unternehmensstichwörter" ma:fieldId="{23f27201-bee3-471e-b2e7-b64fd8b7ca38}" ma:taxonomyMulti="true" ma:sspId="3e123716-e57e-43df-bff4-d192656f65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96c009f7b1d4aa7a7ab66a82268c49e xmlns="CABE30E9-0D96-4643-99C1-38FC1F56706B">
      <Terms xmlns="http://schemas.microsoft.com/office/infopath/2007/PartnerControls"/>
    </l96c009f7b1d4aa7a7ab66a82268c49e>
    <TaxCatchAll xmlns="114399be-356e-4c91-b26f-837a61965ee5"/>
    <TaxKeywordTaxHTField xmlns="90ecb857-04d2-416f-b321-d513f0907b55">
      <Terms xmlns="http://schemas.microsoft.com/office/infopath/2007/PartnerControls"/>
    </TaxKeywordTaxHTField>
  </documentManagement>
</p:properties>
</file>

<file path=customXml/itemProps1.xml><?xml version="1.0" encoding="utf-8"?>
<ds:datastoreItem xmlns:ds="http://schemas.openxmlformats.org/officeDocument/2006/customXml" ds:itemID="{6BCDEE8F-011F-4156-8AC3-540B48FE6ADA}">
  <ds:schemaRefs>
    <ds:schemaRef ds:uri="http://schemas.openxmlformats.org/officeDocument/2006/bibliography"/>
  </ds:schemaRefs>
</ds:datastoreItem>
</file>

<file path=customXml/itemProps2.xml><?xml version="1.0" encoding="utf-8"?>
<ds:datastoreItem xmlns:ds="http://schemas.openxmlformats.org/officeDocument/2006/customXml" ds:itemID="{5D6B4C63-5F0D-4EC4-8EC5-118F848C69D5}"/>
</file>

<file path=customXml/itemProps3.xml><?xml version="1.0" encoding="utf-8"?>
<ds:datastoreItem xmlns:ds="http://schemas.openxmlformats.org/officeDocument/2006/customXml" ds:itemID="{68142294-CBD7-495F-82E0-9B88DADDBB25}"/>
</file>

<file path=customXml/itemProps4.xml><?xml version="1.0" encoding="utf-8"?>
<ds:datastoreItem xmlns:ds="http://schemas.openxmlformats.org/officeDocument/2006/customXml" ds:itemID="{D0B55C23-5485-4A75-9057-4E7DD5D7C143}"/>
</file>

<file path=customXml/itemProps5.xml><?xml version="1.0" encoding="utf-8"?>
<ds:datastoreItem xmlns:ds="http://schemas.openxmlformats.org/officeDocument/2006/customXml" ds:itemID="{0DA02492-2CCF-4BD6-8195-566525565437}"/>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Hofer Tobias</cp:lastModifiedBy>
  <cp:revision>22</cp:revision>
  <cp:lastPrinted>2022-11-15T07:48:00Z</cp:lastPrinted>
  <dcterms:created xsi:type="dcterms:W3CDTF">2022-10-28T05:16:00Z</dcterms:created>
  <dcterms:modified xsi:type="dcterms:W3CDTF">2022-11-15T07:49:00Z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kumententyp">
    <vt:lpwstr/>
  </property>
  <property fmtid="{D5CDD505-2E9C-101B-9397-08002B2CF9AE}" pid="4" name="ContentTypeId">
    <vt:lpwstr>0x0101001C492F5E4CD42C45824701D3D97597C8</vt:lpwstr>
  </property>
</Properties>
</file>